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14. Zakona o proračunu („Narodn</w:t>
      </w:r>
      <w:r w:rsidR="00EA6C7A">
        <w:rPr>
          <w:rFonts w:ascii="Times New Roman" w:hAnsi="Times New Roman" w:cs="Times New Roman"/>
          <w:sz w:val="24"/>
          <w:szCs w:val="24"/>
        </w:rPr>
        <w:t>e novine“, broj 87/08, 136/12, 15/15</w:t>
      </w:r>
      <w:r>
        <w:rPr>
          <w:rFonts w:ascii="Times New Roman" w:hAnsi="Times New Roman" w:cs="Times New Roman"/>
          <w:sz w:val="24"/>
          <w:szCs w:val="24"/>
        </w:rPr>
        <w:t>) i članka 29. Statuta Općine Murter-Kornati („Službeni glasnik Općine Murter-Kornati“, broj 2/21) Općinsko vijeć</w:t>
      </w:r>
      <w:r w:rsidR="00EA6C7A">
        <w:rPr>
          <w:rFonts w:ascii="Times New Roman" w:hAnsi="Times New Roman" w:cs="Times New Roman"/>
          <w:sz w:val="24"/>
          <w:szCs w:val="24"/>
        </w:rPr>
        <w:t>e Općine Murter-Kornati na 6.</w:t>
      </w:r>
      <w:r>
        <w:rPr>
          <w:rFonts w:ascii="Times New Roman" w:hAnsi="Times New Roman" w:cs="Times New Roman"/>
          <w:sz w:val="24"/>
          <w:szCs w:val="24"/>
        </w:rPr>
        <w:t xml:space="preserve"> sjednici od </w:t>
      </w:r>
      <w:r w:rsidR="00EA6C7A">
        <w:rPr>
          <w:rFonts w:ascii="Times New Roman" w:hAnsi="Times New Roman" w:cs="Times New Roman"/>
          <w:sz w:val="24"/>
          <w:szCs w:val="24"/>
        </w:rPr>
        <w:t>22. prosinca 2021.</w:t>
      </w:r>
      <w:r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2A0185" w:rsidRDefault="002A0185" w:rsidP="002A0185">
      <w:pPr>
        <w:rPr>
          <w:rFonts w:ascii="Times New Roman" w:hAnsi="Times New Roman" w:cs="Times New Roman"/>
          <w:sz w:val="24"/>
          <w:szCs w:val="24"/>
        </w:rPr>
      </w:pPr>
    </w:p>
    <w:p w:rsidR="002A0185" w:rsidRDefault="002A0185" w:rsidP="002A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A0185" w:rsidRDefault="002A0185" w:rsidP="002A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izvršavanju Proračuna Općine Murter-Kornati za 2022. godinu</w:t>
      </w:r>
    </w:p>
    <w:p w:rsidR="002A0185" w:rsidRDefault="002A0185" w:rsidP="0047005B">
      <w:pPr>
        <w:rPr>
          <w:rFonts w:ascii="Times New Roman" w:hAnsi="Times New Roman" w:cs="Times New Roman"/>
          <w:b/>
          <w:sz w:val="24"/>
          <w:szCs w:val="24"/>
        </w:rPr>
      </w:pPr>
    </w:p>
    <w:p w:rsidR="002A0185" w:rsidRDefault="002A0185" w:rsidP="002A01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ODREDBE</w:t>
      </w:r>
    </w:p>
    <w:p w:rsidR="002A0185" w:rsidRDefault="002A0185" w:rsidP="002A0185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2A0185" w:rsidRDefault="002A0185" w:rsidP="002A0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uređuje se način izvršavanja Proračuna Općine Murter-Kornati za 2022. godinu (u daljnjem tekstu: Proračun), njegov sadržaj, upravljanje prihodima i primicima te rashodima Proračuna, upravljanje postojećim dugom kao i ovlasti općinskog načelnika u izvršavanju Proračuna.</w:t>
      </w:r>
    </w:p>
    <w:p w:rsidR="002A0185" w:rsidRDefault="002A0185" w:rsidP="002A0185">
      <w:pPr>
        <w:rPr>
          <w:rFonts w:ascii="Times New Roman" w:hAnsi="Times New Roman" w:cs="Times New Roman"/>
          <w:sz w:val="24"/>
          <w:szCs w:val="24"/>
        </w:rPr>
      </w:pPr>
    </w:p>
    <w:p w:rsidR="002A0185" w:rsidRDefault="002A0185" w:rsidP="002A0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</w:t>
      </w:r>
    </w:p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Proračuna sastoji se od Računa prihoda i rashoda i Računa zaduživanja/financiranja uz raspoloživa sredstva iz prethodnih godina, a Posebni dio sadrži raspored rashoda poslovanja i rashoda za nabavu nefinancijske imovine.</w:t>
      </w:r>
    </w:p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razvojn</w:t>
      </w:r>
      <w:r w:rsidR="00420ABD">
        <w:rPr>
          <w:rFonts w:ascii="Times New Roman" w:hAnsi="Times New Roman" w:cs="Times New Roman"/>
          <w:sz w:val="24"/>
          <w:szCs w:val="24"/>
        </w:rPr>
        <w:t>ih programa za razdoblje od 2022</w:t>
      </w:r>
      <w:r>
        <w:rPr>
          <w:rFonts w:ascii="Times New Roman" w:hAnsi="Times New Roman" w:cs="Times New Roman"/>
          <w:sz w:val="24"/>
          <w:szCs w:val="24"/>
        </w:rPr>
        <w:t>. – 2024. godine sadrži ciljeve i prioritete razvoja Općine.</w:t>
      </w:r>
    </w:p>
    <w:p w:rsidR="002A0185" w:rsidRDefault="002A0185" w:rsidP="002A0185">
      <w:pPr>
        <w:rPr>
          <w:rFonts w:ascii="Times New Roman" w:hAnsi="Times New Roman" w:cs="Times New Roman"/>
          <w:sz w:val="24"/>
          <w:szCs w:val="24"/>
        </w:rPr>
      </w:pPr>
    </w:p>
    <w:p w:rsidR="002A0185" w:rsidRDefault="002A0185" w:rsidP="002A01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IZVRŠAVANJE PRORAČUNA</w:t>
      </w:r>
    </w:p>
    <w:p w:rsidR="002A0185" w:rsidRDefault="002A0185" w:rsidP="002A0185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2A0185" w:rsidRDefault="002A0185" w:rsidP="002A0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A0185" w:rsidRPr="002A0185" w:rsidRDefault="002A0185" w:rsidP="002A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se izvršava u skladu s raspoloživim sredstvima i dospjelim obvezama.</w:t>
      </w:r>
    </w:p>
    <w:p w:rsidR="002A0185" w:rsidRDefault="002A0185" w:rsidP="002A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Naredbodavac za izvršavanje Proračuna je općinski načelnik, koji je odgovoran za izvršavanje Proračuna u cjelini.</w:t>
      </w:r>
    </w:p>
    <w:p w:rsidR="002A0185" w:rsidRDefault="002A0185" w:rsidP="002A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ima pravo obustaviti od izvršenja odluku Općinskog vijeća Općine Murter-Kornati ako ocijeni da je ista u suprotnosti s Zakonom o proračunu i Proračunom, te zatražiti od istog tijela da se uklone uočeni nedostaci.</w:t>
      </w:r>
    </w:p>
    <w:p w:rsidR="002A0185" w:rsidRDefault="002A0185" w:rsidP="002A0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2A0185" w:rsidRPr="005B53E0" w:rsidRDefault="005B53E0" w:rsidP="002A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(</w:t>
      </w:r>
      <w:r w:rsidR="002A0185">
        <w:rPr>
          <w:rFonts w:ascii="Times New Roman" w:hAnsi="Times New Roman" w:cs="Times New Roman"/>
          <w:sz w:val="24"/>
          <w:szCs w:val="24"/>
        </w:rPr>
        <w:t>ustanova Narodna knjižnica i čitaonica Murter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0185">
        <w:rPr>
          <w:rFonts w:ascii="Times New Roman" w:hAnsi="Times New Roman" w:cs="Times New Roman"/>
          <w:sz w:val="24"/>
          <w:szCs w:val="24"/>
        </w:rPr>
        <w:t xml:space="preserve"> izuzima se od obveze uplate namjenskih prihoda te vlasti</w:t>
      </w:r>
      <w:r w:rsidR="00F23838">
        <w:rPr>
          <w:rFonts w:ascii="Times New Roman" w:hAnsi="Times New Roman" w:cs="Times New Roman"/>
          <w:sz w:val="24"/>
          <w:szCs w:val="24"/>
        </w:rPr>
        <w:t xml:space="preserve">tih prihoda u općinski proračun, </w:t>
      </w:r>
      <w:r w:rsidR="00F23838" w:rsidRPr="005B53E0">
        <w:rPr>
          <w:rFonts w:ascii="Times New Roman" w:hAnsi="Times New Roman" w:cs="Times New Roman"/>
          <w:sz w:val="24"/>
          <w:szCs w:val="24"/>
        </w:rPr>
        <w:t>jer nisu stvoreni informacijski preduvjeti za praćenje prihoda svojih korisnika i izvršenje rashoda iz tih izvora.</w:t>
      </w:r>
    </w:p>
    <w:p w:rsidR="002A0185" w:rsidRDefault="002A0185" w:rsidP="002A0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2A0185" w:rsidRDefault="002A0185" w:rsidP="00470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u Posebnom dijelu Proračuna raspoređena su sukladno programima uz utvrđene aktivnosti, opće i posebne ciljeve te zakonsku osnovu.</w:t>
      </w:r>
    </w:p>
    <w:p w:rsidR="002A0185" w:rsidRDefault="002A0185" w:rsidP="002A0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2A0185" w:rsidRDefault="002A0185" w:rsidP="00470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planirana na osnovnim računima 372 i 381 raspoređuje općinski načelnik sukladno dinamici pritjecanja proračunskih sredstava do visine utvrđene godišnjim planom odnosno do visine odobrenih sredstava za financiranje programa javnih potreba udruga građana.</w:t>
      </w:r>
    </w:p>
    <w:p w:rsidR="002A0185" w:rsidRDefault="002A0185" w:rsidP="002A0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497DF9" w:rsidRPr="00497DF9" w:rsidRDefault="00497DF9" w:rsidP="00470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se može zadužiti dugoročno samo za investiciju koja se financira iz Proračuna, a koju potvrdi Općinsko vijeće uz prethodnu suglasnost Vlade RH, a na prijedlog Ministra financija.</w:t>
      </w:r>
    </w:p>
    <w:p w:rsidR="002A0185" w:rsidRDefault="002A0185" w:rsidP="00470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se tijekom 2020. godine zadužio uzimanjem dugoročnih kredita i to za realizaciju projekta izgradnje i opremanja vrtića u iznosu od 1</w:t>
      </w:r>
      <w:r w:rsidR="003722E1">
        <w:rPr>
          <w:rFonts w:ascii="Times New Roman" w:hAnsi="Times New Roman" w:cs="Times New Roman"/>
          <w:sz w:val="24"/>
          <w:szCs w:val="24"/>
        </w:rPr>
        <w:t xml:space="preserve">0.000.000,00 kuna od kojih je do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722E1">
        <w:rPr>
          <w:rFonts w:ascii="Times New Roman" w:hAnsi="Times New Roman" w:cs="Times New Roman"/>
          <w:sz w:val="24"/>
          <w:szCs w:val="24"/>
        </w:rPr>
        <w:t>2. godine iskorišteno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22E1">
        <w:rPr>
          <w:rFonts w:ascii="Times New Roman" w:hAnsi="Times New Roman" w:cs="Times New Roman"/>
          <w:sz w:val="24"/>
          <w:szCs w:val="24"/>
        </w:rPr>
        <w:t>388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22E1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22E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kuna a ostatak u iznosu od </w:t>
      </w:r>
      <w:r w:rsidR="003722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22E1">
        <w:rPr>
          <w:rFonts w:ascii="Times New Roman" w:hAnsi="Times New Roman" w:cs="Times New Roman"/>
          <w:sz w:val="24"/>
          <w:szCs w:val="24"/>
        </w:rPr>
        <w:t>611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22E1">
        <w:rPr>
          <w:rFonts w:ascii="Times New Roman" w:hAnsi="Times New Roman" w:cs="Times New Roman"/>
          <w:sz w:val="24"/>
          <w:szCs w:val="24"/>
        </w:rPr>
        <w:t>687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22E1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3722E1">
        <w:rPr>
          <w:rFonts w:ascii="Times New Roman" w:hAnsi="Times New Roman" w:cs="Times New Roman"/>
          <w:sz w:val="24"/>
          <w:szCs w:val="24"/>
        </w:rPr>
        <w:t>a  planira se iskoristiti u 2022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3722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85" w:rsidRDefault="003722E1" w:rsidP="00470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se tijekom 2021</w:t>
      </w:r>
      <w:r w:rsidR="002A0185">
        <w:rPr>
          <w:rFonts w:ascii="Times New Roman" w:hAnsi="Times New Roman" w:cs="Times New Roman"/>
          <w:sz w:val="24"/>
          <w:szCs w:val="24"/>
        </w:rPr>
        <w:t>. godine  zadužio i uzimanjem kratkoročnog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kredita u iznosu od 1</w:t>
      </w:r>
      <w:r w:rsidR="002A0185">
        <w:rPr>
          <w:rFonts w:ascii="Times New Roman" w:hAnsi="Times New Roman" w:cs="Times New Roman"/>
          <w:sz w:val="24"/>
          <w:szCs w:val="24"/>
        </w:rPr>
        <w:t>.000.000,00 kuna čije korištenje i otplata se predviđaju do kraja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0185">
        <w:rPr>
          <w:rFonts w:ascii="Times New Roman" w:hAnsi="Times New Roman" w:cs="Times New Roman"/>
          <w:sz w:val="24"/>
          <w:szCs w:val="24"/>
        </w:rPr>
        <w:t>. godine.</w:t>
      </w:r>
    </w:p>
    <w:p w:rsidR="003722E1" w:rsidRDefault="003722E1" w:rsidP="00470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dugoročnih kreditnih zaduženja Proračunom je predviđeno plaćanje glavnice i kamata za otplatu istih.</w:t>
      </w:r>
    </w:p>
    <w:p w:rsidR="002A0185" w:rsidRDefault="002A0185" w:rsidP="00470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Očekivani iznos ukupnog duga na kraju pr</w:t>
      </w:r>
      <w:r w:rsidR="003722E1">
        <w:rPr>
          <w:rFonts w:ascii="Times New Roman" w:hAnsi="Times New Roman" w:cs="Times New Roman"/>
          <w:sz w:val="24"/>
          <w:szCs w:val="24"/>
        </w:rPr>
        <w:t>oračunske godine iznosit će 10.799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22E1">
        <w:rPr>
          <w:rFonts w:ascii="Times New Roman" w:hAnsi="Times New Roman" w:cs="Times New Roman"/>
          <w:sz w:val="24"/>
          <w:szCs w:val="24"/>
        </w:rPr>
        <w:t>111,63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A0185" w:rsidRDefault="00F23838" w:rsidP="00470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2022</w:t>
      </w:r>
      <w:r w:rsidR="002A0185">
        <w:rPr>
          <w:rFonts w:ascii="Times New Roman" w:hAnsi="Times New Roman" w:cs="Times New Roman"/>
          <w:sz w:val="24"/>
          <w:szCs w:val="24"/>
        </w:rPr>
        <w:t>. godine ne predviđa se izdavanja jamstava Proračuna po bilo kojoj osnovi.</w:t>
      </w:r>
    </w:p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185" w:rsidRDefault="002A0185" w:rsidP="002A0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neplanirane ili nedovoljno planirane rashode koristit će se sredstva proračunske zalihe P</w:t>
      </w:r>
      <w:r w:rsidR="00EA6C7A">
        <w:rPr>
          <w:rFonts w:ascii="Times New Roman" w:hAnsi="Times New Roman" w:cs="Times New Roman"/>
          <w:sz w:val="24"/>
          <w:szCs w:val="24"/>
        </w:rPr>
        <w:t>roračuna, u ukupnom iznosu od 1</w:t>
      </w:r>
      <w:r>
        <w:rPr>
          <w:rFonts w:ascii="Times New Roman" w:hAnsi="Times New Roman" w:cs="Times New Roman"/>
          <w:sz w:val="24"/>
          <w:szCs w:val="24"/>
        </w:rPr>
        <w:t>0.000,00 kuna.</w:t>
      </w:r>
    </w:p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korištenju sredstava proračunske zalihe u cijelosti odlučuje općinski načelnik.</w:t>
      </w:r>
    </w:p>
    <w:p w:rsidR="002A0185" w:rsidRDefault="002A0185" w:rsidP="002A0185">
      <w:pPr>
        <w:rPr>
          <w:rFonts w:ascii="Times New Roman" w:hAnsi="Times New Roman" w:cs="Times New Roman"/>
          <w:sz w:val="24"/>
          <w:szCs w:val="24"/>
        </w:rPr>
      </w:pPr>
    </w:p>
    <w:p w:rsidR="002A0185" w:rsidRDefault="002A0185" w:rsidP="002A0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tijekom proračunske godine dođe do znatnije neusklađenosti planiranih prihoda odnosno rashoda Proračuna, općinski načelnik će predložiti Općinskom vijeću donošenje izmjena i dopuna Proračuna, kako bi se izvršilo njegovo uravnoteženje.</w:t>
      </w:r>
      <w:bookmarkStart w:id="0" w:name="_GoBack"/>
      <w:bookmarkEnd w:id="0"/>
    </w:p>
    <w:p w:rsidR="002A0185" w:rsidRDefault="002A0185" w:rsidP="002A0185">
      <w:pPr>
        <w:rPr>
          <w:rFonts w:ascii="Times New Roman" w:hAnsi="Times New Roman" w:cs="Times New Roman"/>
          <w:sz w:val="24"/>
          <w:szCs w:val="24"/>
        </w:rPr>
      </w:pPr>
    </w:p>
    <w:p w:rsidR="002A0185" w:rsidRDefault="002A0185" w:rsidP="002A0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se izvršava do 31. prosinca 2022. godine.</w:t>
      </w:r>
    </w:p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obveze koje ne budu podmirene do datuma utvrđenog u stavku 1. ovoga članka, podmirit će se iz proračuna naredne poslovne godine.</w:t>
      </w:r>
    </w:p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Ostvareni namjenski prihodi koji neće biti utrošeni do isteka 2022. godine, prenose se u proračun naredne godine.</w:t>
      </w:r>
    </w:p>
    <w:p w:rsidR="002A0185" w:rsidRDefault="002A0185" w:rsidP="002A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185" w:rsidRDefault="002A0185" w:rsidP="002A01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ODREDBA</w:t>
      </w:r>
    </w:p>
    <w:p w:rsidR="002A0185" w:rsidRDefault="002A0185" w:rsidP="002A0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2A0185" w:rsidRDefault="002A0185" w:rsidP="002A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objaviti će se u „Službenom glasniku Općine Murter-Kornati“ i stupa na snagu 1. siječnja 2022. godine.</w:t>
      </w:r>
    </w:p>
    <w:p w:rsidR="002A0185" w:rsidRDefault="002A0185" w:rsidP="002A0185">
      <w:pPr>
        <w:rPr>
          <w:rFonts w:ascii="Times New Roman" w:hAnsi="Times New Roman" w:cs="Times New Roman"/>
          <w:sz w:val="24"/>
          <w:szCs w:val="24"/>
        </w:rPr>
      </w:pPr>
    </w:p>
    <w:p w:rsidR="002A0185" w:rsidRDefault="0047005B" w:rsidP="002A0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KLASA:400-08/21-01/10</w:t>
      </w:r>
    </w:p>
    <w:p w:rsidR="002A0185" w:rsidRDefault="002A0185" w:rsidP="002A0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47005B">
        <w:rPr>
          <w:rFonts w:ascii="Times New Roman" w:hAnsi="Times New Roman" w:cs="Times New Roman"/>
          <w:sz w:val="24"/>
          <w:szCs w:val="24"/>
        </w:rPr>
        <w:t>2182/18-01/1-21-3</w:t>
      </w:r>
    </w:p>
    <w:p w:rsidR="002A0185" w:rsidRDefault="002A0185" w:rsidP="002A0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Murter, </w:t>
      </w:r>
      <w:r w:rsidR="00EA6C7A">
        <w:rPr>
          <w:rFonts w:ascii="Times New Roman" w:hAnsi="Times New Roman" w:cs="Times New Roman"/>
          <w:sz w:val="24"/>
          <w:szCs w:val="24"/>
        </w:rPr>
        <w:t>22. prosinca 2021. godine</w:t>
      </w:r>
    </w:p>
    <w:p w:rsidR="002A0185" w:rsidRDefault="002A0185" w:rsidP="002A0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185" w:rsidRDefault="002A0185" w:rsidP="002A0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185" w:rsidRDefault="002A0185" w:rsidP="002A0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185" w:rsidRDefault="002A0185" w:rsidP="002A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MURTER-KORNATI</w:t>
      </w:r>
    </w:p>
    <w:p w:rsidR="002A0185" w:rsidRDefault="002A0185" w:rsidP="002A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2A0185" w:rsidRDefault="002A0185" w:rsidP="002A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Krešimir Mudronja</w:t>
      </w:r>
    </w:p>
    <w:p w:rsidR="002A0185" w:rsidRDefault="002A0185" w:rsidP="002A0185"/>
    <w:p w:rsidR="002A0185" w:rsidRDefault="002A0185" w:rsidP="002A0185"/>
    <w:p w:rsidR="002A0185" w:rsidRDefault="002A0185" w:rsidP="002A0185"/>
    <w:p w:rsidR="002A0185" w:rsidRDefault="002A0185" w:rsidP="002A0185"/>
    <w:p w:rsidR="002A0185" w:rsidRDefault="002A0185" w:rsidP="002A0185"/>
    <w:p w:rsidR="002A0185" w:rsidRDefault="002A0185" w:rsidP="002A0185"/>
    <w:p w:rsidR="002A0185" w:rsidRDefault="002A0185" w:rsidP="002A0185"/>
    <w:p w:rsidR="00107EF6" w:rsidRDefault="00107EF6"/>
    <w:sectPr w:rsidR="0010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6B9C"/>
    <w:multiLevelType w:val="hybridMultilevel"/>
    <w:tmpl w:val="A9A21C0A"/>
    <w:lvl w:ilvl="0" w:tplc="DAE2C9C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85"/>
    <w:rsid w:val="00107EF6"/>
    <w:rsid w:val="0014387B"/>
    <w:rsid w:val="002A0185"/>
    <w:rsid w:val="003722E1"/>
    <w:rsid w:val="00420ABD"/>
    <w:rsid w:val="0047005B"/>
    <w:rsid w:val="00497DF9"/>
    <w:rsid w:val="005B53E0"/>
    <w:rsid w:val="00E6735F"/>
    <w:rsid w:val="00EA6C7A"/>
    <w:rsid w:val="00F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A9B6-1680-4E22-835B-041BE584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8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185"/>
    <w:pPr>
      <w:ind w:left="720"/>
      <w:contextualSpacing/>
    </w:pPr>
  </w:style>
  <w:style w:type="table" w:styleId="Reetkatablice">
    <w:name w:val="Table Grid"/>
    <w:basedOn w:val="Obinatablica"/>
    <w:uiPriority w:val="39"/>
    <w:rsid w:val="002A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0A17-9F66-4158-846F-62076113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Vesna Juran</cp:lastModifiedBy>
  <cp:revision>9</cp:revision>
  <dcterms:created xsi:type="dcterms:W3CDTF">2021-11-29T09:12:00Z</dcterms:created>
  <dcterms:modified xsi:type="dcterms:W3CDTF">2021-12-28T09:02:00Z</dcterms:modified>
</cp:coreProperties>
</file>