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E" w:rsidRDefault="00D413CE" w:rsidP="00D413CE">
      <w:pPr>
        <w:jc w:val="both"/>
      </w:pPr>
      <w:r>
        <w:t>Na temelju članka 109. Zakona o p</w:t>
      </w:r>
      <w:r w:rsidR="006D135C">
        <w:t>roračunu („Narodne novine“ broj 87/08, 136/12, 15/15</w:t>
      </w:r>
      <w:r>
        <w:t>), članka 15. stavka 3. Pravilnika o polugodišnjem i godišnjem izvještaju o izvršenju proračuna („Narodne novine“, br. 24/13, 102/17, 01/20) i  članka 29. Statuta Općine Murter-Kornati („Službeni glasnik Općine Murter-Kornati“ br. 1/17, 2/18, 7/18, 1/19, 1/20) Općinsko vijeće</w:t>
      </w:r>
      <w:r w:rsidR="004F7069">
        <w:t xml:space="preserve"> Općine Murter-Kornati na  27. </w:t>
      </w:r>
      <w:r>
        <w:t xml:space="preserve">sjednici od </w:t>
      </w:r>
      <w:r w:rsidR="004F7069">
        <w:t xml:space="preserve">17. </w:t>
      </w:r>
      <w:r>
        <w:t xml:space="preserve"> rujna 2020. godine, donosi</w:t>
      </w:r>
    </w:p>
    <w:p w:rsidR="00D413CE" w:rsidRDefault="00D413CE" w:rsidP="00D413CE">
      <w:pPr>
        <w:ind w:firstLine="708"/>
        <w:jc w:val="both"/>
      </w:pPr>
    </w:p>
    <w:p w:rsidR="00D413CE" w:rsidRDefault="00D413CE" w:rsidP="00D413CE">
      <w:pPr>
        <w:ind w:firstLine="708"/>
        <w:jc w:val="center"/>
        <w:rPr>
          <w:b/>
        </w:rPr>
      </w:pPr>
    </w:p>
    <w:p w:rsidR="00D413CE" w:rsidRDefault="00D413CE" w:rsidP="00D413CE">
      <w:pPr>
        <w:ind w:firstLine="708"/>
        <w:jc w:val="center"/>
        <w:rPr>
          <w:b/>
        </w:rPr>
      </w:pPr>
      <w:r>
        <w:rPr>
          <w:b/>
        </w:rPr>
        <w:t>ZAKLJUČAK O PRIHVAĆANJU</w:t>
      </w:r>
    </w:p>
    <w:p w:rsidR="00D413CE" w:rsidRDefault="00D413CE" w:rsidP="00D413CE">
      <w:pPr>
        <w:ind w:firstLine="708"/>
        <w:jc w:val="center"/>
        <w:rPr>
          <w:b/>
        </w:rPr>
      </w:pPr>
      <w:r>
        <w:rPr>
          <w:b/>
        </w:rPr>
        <w:t>POLUGODIŠNJEG IZVJEŠĆA O IZVRŠENJU PRORAČUNA</w:t>
      </w:r>
    </w:p>
    <w:p w:rsidR="00D413CE" w:rsidRDefault="00D413CE" w:rsidP="00D413CE">
      <w:pPr>
        <w:ind w:firstLine="708"/>
        <w:jc w:val="center"/>
        <w:rPr>
          <w:b/>
        </w:rPr>
      </w:pPr>
      <w:r>
        <w:rPr>
          <w:b/>
        </w:rPr>
        <w:t>Općine Murter-Kornati za razdoblje od 01. 01. do 30. 06. 2020. godine</w:t>
      </w:r>
    </w:p>
    <w:p w:rsidR="00D413CE" w:rsidRDefault="00D413CE" w:rsidP="00D413CE">
      <w:pPr>
        <w:ind w:firstLine="708"/>
        <w:jc w:val="center"/>
      </w:pPr>
    </w:p>
    <w:p w:rsidR="00D413CE" w:rsidRDefault="00D413CE" w:rsidP="00D413CE">
      <w:pPr>
        <w:ind w:firstLine="708"/>
        <w:jc w:val="center"/>
        <w:rPr>
          <w:b/>
        </w:rPr>
      </w:pPr>
    </w:p>
    <w:p w:rsidR="00D413CE" w:rsidRDefault="00D413CE" w:rsidP="00D413CE">
      <w:pPr>
        <w:jc w:val="center"/>
        <w:rPr>
          <w:b/>
        </w:rPr>
      </w:pPr>
      <w:r>
        <w:rPr>
          <w:b/>
        </w:rPr>
        <w:t>Članak 1.</w:t>
      </w:r>
    </w:p>
    <w:p w:rsidR="002B79BD" w:rsidRDefault="002B79BD" w:rsidP="00D413CE">
      <w:pPr>
        <w:jc w:val="center"/>
        <w:rPr>
          <w:b/>
        </w:rPr>
      </w:pPr>
    </w:p>
    <w:p w:rsidR="00D413CE" w:rsidRDefault="00D413CE" w:rsidP="00D413CE">
      <w:pPr>
        <w:jc w:val="both"/>
      </w:pPr>
      <w:r>
        <w:t xml:space="preserve">Prihvaća se </w:t>
      </w:r>
      <w:r w:rsidR="004F7069">
        <w:t>I</w:t>
      </w:r>
      <w:r>
        <w:t>zvješće o izvršenju proračuna Općine Murter-Kornati za razdoblje siječanj-lipanj 2020. godine.</w:t>
      </w:r>
    </w:p>
    <w:p w:rsidR="00D413CE" w:rsidRDefault="00D413CE" w:rsidP="00D413CE">
      <w:pPr>
        <w:jc w:val="both"/>
      </w:pPr>
    </w:p>
    <w:p w:rsidR="00D413CE" w:rsidRDefault="00D413CE" w:rsidP="00D413CE">
      <w:pPr>
        <w:jc w:val="center"/>
        <w:rPr>
          <w:b/>
        </w:rPr>
      </w:pPr>
      <w:r>
        <w:rPr>
          <w:b/>
        </w:rPr>
        <w:t>Članak 2.</w:t>
      </w:r>
    </w:p>
    <w:p w:rsidR="002B79BD" w:rsidRDefault="002B79BD" w:rsidP="00D413CE">
      <w:pPr>
        <w:jc w:val="center"/>
        <w:rPr>
          <w:b/>
        </w:rPr>
      </w:pPr>
    </w:p>
    <w:p w:rsidR="00D413CE" w:rsidRDefault="00D413CE" w:rsidP="00D413CE">
      <w:r>
        <w:t>Prihodi i primici Općine Murter-Kornati za 2020. godinu planirani su u iznosu od  19.677.500 kuna, a ostvareni su u iznosu od 7.227.173 kuna odnosno  37  % u odnosu na tekući plan.</w:t>
      </w:r>
    </w:p>
    <w:p w:rsidR="00D413CE" w:rsidRDefault="00D413CE" w:rsidP="00D413CE">
      <w:r>
        <w:t xml:space="preserve">Rashodi i izdaci Općine Murter-Kornati planirani su u iznosu od  31.183.500 kuna, a izvršeni su u iznosu od 7.444.184 kuna odnosno 23% od tekućeg  plana. </w:t>
      </w:r>
    </w:p>
    <w:p w:rsidR="00D413CE" w:rsidRDefault="00D413CE" w:rsidP="00D413CE"/>
    <w:p w:rsidR="00D413CE" w:rsidRDefault="00D413CE" w:rsidP="00D413CE">
      <w:r>
        <w:rPr>
          <w:b/>
        </w:rPr>
        <w:t>RAČUN PRIHODA I RASHODA</w:t>
      </w:r>
      <w:r>
        <w:t xml:space="preserve">          TEKUĆI  PLAN       </w:t>
      </w:r>
      <w:r>
        <w:tab/>
        <w:t xml:space="preserve">       OSTVARENJE</w:t>
      </w:r>
    </w:p>
    <w:p w:rsidR="00D413CE" w:rsidRDefault="00D413CE" w:rsidP="00D413CE">
      <w:r>
        <w:t xml:space="preserve">Prihodi                                                            19.468.870       </w:t>
      </w:r>
      <w:r>
        <w:tab/>
        <w:t xml:space="preserve">        </w:t>
      </w:r>
      <w:r>
        <w:tab/>
        <w:t>7.227.173</w:t>
      </w:r>
    </w:p>
    <w:p w:rsidR="00D413CE" w:rsidRDefault="00D413CE" w:rsidP="00D413CE">
      <w:r>
        <w:t xml:space="preserve">Rashodi                                                           10.025.000             </w:t>
      </w:r>
      <w:r>
        <w:tab/>
        <w:t xml:space="preserve">            4.278.843</w:t>
      </w:r>
    </w:p>
    <w:p w:rsidR="00D413CE" w:rsidRDefault="00D413CE" w:rsidP="00D413CE">
      <w:r>
        <w:t xml:space="preserve">Rashodi za nefinancijsku imovinu                 21.008.500                        </w:t>
      </w:r>
      <w:r w:rsidR="004F7069">
        <w:t xml:space="preserve">    </w:t>
      </w:r>
      <w:r w:rsidR="00BC166A">
        <w:t xml:space="preserve"> </w:t>
      </w:r>
      <w:r>
        <w:t>3.165.341</w:t>
      </w:r>
      <w:r w:rsidR="00BC166A">
        <w:t xml:space="preserve">  </w:t>
      </w:r>
    </w:p>
    <w:p w:rsidR="00BC166A" w:rsidRDefault="00BC166A" w:rsidP="00D413CE">
      <w:r>
        <w:t>Razlika prihoda i rashoda</w:t>
      </w:r>
      <w:r>
        <w:tab/>
      </w:r>
      <w:r>
        <w:tab/>
      </w:r>
      <w:r>
        <w:tab/>
        <w:t>-11.568.630</w:t>
      </w:r>
      <w:r>
        <w:tab/>
      </w:r>
      <w:r>
        <w:tab/>
      </w:r>
      <w:r>
        <w:tab/>
        <w:t>-217.011</w:t>
      </w:r>
    </w:p>
    <w:p w:rsidR="00D413CE" w:rsidRDefault="00D413CE" w:rsidP="00D413CE">
      <w:pPr>
        <w:rPr>
          <w:b/>
        </w:rPr>
      </w:pPr>
    </w:p>
    <w:p w:rsidR="00D413CE" w:rsidRDefault="00D413CE" w:rsidP="00D413CE">
      <w:pPr>
        <w:rPr>
          <w:b/>
        </w:rPr>
      </w:pPr>
      <w:r>
        <w:rPr>
          <w:b/>
        </w:rPr>
        <w:t>RASPOLOŽIVA SREDSTVA IZ PRETHODNIH GODINA</w:t>
      </w:r>
    </w:p>
    <w:p w:rsidR="00D413CE" w:rsidRDefault="00D413CE" w:rsidP="00D413CE">
      <w:pPr>
        <w:rPr>
          <w:color w:val="FF0000"/>
        </w:rPr>
      </w:pPr>
      <w:r>
        <w:t xml:space="preserve">Raspoloživa sredstva iz prethodne godine          208.630    </w:t>
      </w:r>
      <w:r w:rsidR="00BC166A">
        <w:t xml:space="preserve">                          </w:t>
      </w:r>
      <w:r>
        <w:t xml:space="preserve">208.627        </w:t>
      </w:r>
    </w:p>
    <w:p w:rsidR="00D413CE" w:rsidRDefault="00D413CE" w:rsidP="00D413CE">
      <w:pPr>
        <w:rPr>
          <w:color w:val="FF0000"/>
        </w:rPr>
      </w:pPr>
    </w:p>
    <w:p w:rsidR="00D413CE" w:rsidRDefault="00D413CE" w:rsidP="00D413CE"/>
    <w:p w:rsidR="00D413CE" w:rsidRDefault="00D413CE" w:rsidP="00D413CE">
      <w:pPr>
        <w:rPr>
          <w:b/>
        </w:rPr>
      </w:pPr>
      <w:r>
        <w:rPr>
          <w:b/>
        </w:rPr>
        <w:t>RAČUN ZADUŽIVANJA/FINANCIRANJA</w:t>
      </w:r>
    </w:p>
    <w:p w:rsidR="00D413CE" w:rsidRDefault="00D413CE" w:rsidP="00D413CE">
      <w:pPr>
        <w:tabs>
          <w:tab w:val="left" w:pos="4962"/>
          <w:tab w:val="left" w:pos="5387"/>
          <w:tab w:val="left" w:pos="7371"/>
          <w:tab w:val="left" w:pos="7797"/>
          <w:tab w:val="left" w:pos="8080"/>
        </w:tabs>
      </w:pPr>
      <w:r>
        <w:t xml:space="preserve">Primici od financijske imovine </w:t>
      </w:r>
      <w:r w:rsidR="00BC166A">
        <w:t xml:space="preserve">i zaduživanja   </w:t>
      </w:r>
      <w:r>
        <w:t xml:space="preserve">  11.510.000</w:t>
      </w:r>
      <w:r>
        <w:tab/>
        <w:t xml:space="preserve">     </w:t>
      </w:r>
    </w:p>
    <w:p w:rsidR="00D413CE" w:rsidRDefault="00D413CE" w:rsidP="00D413CE">
      <w:pPr>
        <w:tabs>
          <w:tab w:val="left" w:pos="4962"/>
          <w:tab w:val="left" w:pos="5387"/>
          <w:tab w:val="left" w:pos="7371"/>
          <w:tab w:val="left" w:pos="7797"/>
          <w:tab w:val="left" w:pos="8080"/>
        </w:tabs>
      </w:pPr>
      <w:r>
        <w:t>Izdaci za financijsku imovinu i otpla</w:t>
      </w:r>
      <w:r w:rsidR="00BC166A">
        <w:t xml:space="preserve">tu zajmova    </w:t>
      </w:r>
      <w:r>
        <w:t xml:space="preserve">150.000                                    </w:t>
      </w:r>
    </w:p>
    <w:p w:rsidR="00D413CE" w:rsidRDefault="00D413CE" w:rsidP="00D413CE">
      <w:pPr>
        <w:tabs>
          <w:tab w:val="left" w:pos="4962"/>
          <w:tab w:val="left" w:pos="7371"/>
        </w:tabs>
        <w:rPr>
          <w:b/>
        </w:rPr>
      </w:pPr>
    </w:p>
    <w:p w:rsidR="00D413CE" w:rsidRDefault="00D413CE" w:rsidP="00D413CE">
      <w:pPr>
        <w:tabs>
          <w:tab w:val="left" w:pos="4962"/>
          <w:tab w:val="left" w:pos="7371"/>
        </w:tabs>
        <w:rPr>
          <w:b/>
        </w:rPr>
      </w:pPr>
    </w:p>
    <w:p w:rsidR="00D413CE" w:rsidRDefault="00D413CE" w:rsidP="00D413CE">
      <w:pPr>
        <w:tabs>
          <w:tab w:val="left" w:pos="4962"/>
          <w:tab w:val="left" w:pos="5245"/>
          <w:tab w:val="left" w:pos="5387"/>
          <w:tab w:val="left" w:pos="7371"/>
          <w:tab w:val="left" w:pos="7513"/>
          <w:tab w:val="left" w:pos="7797"/>
        </w:tabs>
      </w:pPr>
      <w:r>
        <w:rPr>
          <w:b/>
        </w:rPr>
        <w:t>Razlika prihoda i rashoda + raspoloživa sredstva</w:t>
      </w:r>
      <w:r>
        <w:t xml:space="preserve"> </w:t>
      </w:r>
      <w:r>
        <w:rPr>
          <w:color w:val="FF0000"/>
        </w:rPr>
        <w:t xml:space="preserve">   </w:t>
      </w:r>
      <w:r>
        <w:t xml:space="preserve">0,00    </w:t>
      </w:r>
      <w:r w:rsidR="00BC166A">
        <w:t xml:space="preserve">                     -8.384</w:t>
      </w:r>
      <w:r>
        <w:t xml:space="preserve">                            </w:t>
      </w:r>
    </w:p>
    <w:p w:rsidR="00D413CE" w:rsidRDefault="00D413CE" w:rsidP="00D413CE">
      <w:pPr>
        <w:tabs>
          <w:tab w:val="left" w:pos="4962"/>
          <w:tab w:val="left" w:pos="7371"/>
        </w:tabs>
        <w:rPr>
          <w:b/>
        </w:rPr>
      </w:pPr>
      <w:r>
        <w:rPr>
          <w:b/>
        </w:rPr>
        <w:t>iz prethodnih godina + neto financiranje</w:t>
      </w:r>
    </w:p>
    <w:p w:rsidR="00D413CE" w:rsidRDefault="00D413CE" w:rsidP="00D413CE">
      <w:pPr>
        <w:tabs>
          <w:tab w:val="left" w:pos="4962"/>
          <w:tab w:val="left" w:pos="7371"/>
        </w:tabs>
      </w:pPr>
    </w:p>
    <w:p w:rsidR="00D413CE" w:rsidRDefault="00D413CE" w:rsidP="00D413CE">
      <w:pPr>
        <w:tabs>
          <w:tab w:val="left" w:pos="4962"/>
          <w:tab w:val="left" w:pos="7371"/>
        </w:tabs>
      </w:pPr>
    </w:p>
    <w:p w:rsidR="00D413CE" w:rsidRDefault="00D413CE" w:rsidP="00D413CE">
      <w:pPr>
        <w:tabs>
          <w:tab w:val="left" w:pos="4962"/>
          <w:tab w:val="left" w:pos="7371"/>
        </w:tabs>
        <w:jc w:val="center"/>
        <w:rPr>
          <w:b/>
        </w:rPr>
      </w:pPr>
      <w:r>
        <w:rPr>
          <w:b/>
        </w:rPr>
        <w:t>Članak 3.</w:t>
      </w:r>
    </w:p>
    <w:p w:rsidR="002B79BD" w:rsidRDefault="002B79BD" w:rsidP="00D413CE">
      <w:pPr>
        <w:tabs>
          <w:tab w:val="left" w:pos="4962"/>
          <w:tab w:val="left" w:pos="7371"/>
        </w:tabs>
        <w:jc w:val="center"/>
      </w:pPr>
    </w:p>
    <w:p w:rsidR="00D413CE" w:rsidRDefault="00D413CE" w:rsidP="00D413CE">
      <w:pPr>
        <w:tabs>
          <w:tab w:val="left" w:pos="567"/>
          <w:tab w:val="left" w:pos="4962"/>
          <w:tab w:val="left" w:pos="7371"/>
        </w:tabs>
      </w:pPr>
      <w:r>
        <w:t>Proračunska zaliha planirana je u iznosu  od 20.000 kuna. Načelnik Općine Murter-Kornati u izvještajnom razdoblju nije koristio proračunsku zalihu.</w:t>
      </w:r>
    </w:p>
    <w:p w:rsidR="002B79BD" w:rsidRDefault="002B79BD" w:rsidP="00D413CE">
      <w:pPr>
        <w:tabs>
          <w:tab w:val="left" w:pos="567"/>
          <w:tab w:val="left" w:pos="4962"/>
          <w:tab w:val="left" w:pos="7371"/>
        </w:tabs>
      </w:pPr>
    </w:p>
    <w:p w:rsidR="002B79BD" w:rsidRDefault="002B79BD" w:rsidP="00D413CE">
      <w:pPr>
        <w:tabs>
          <w:tab w:val="left" w:pos="567"/>
          <w:tab w:val="left" w:pos="4962"/>
          <w:tab w:val="left" w:pos="7371"/>
        </w:tabs>
      </w:pPr>
    </w:p>
    <w:p w:rsidR="002B79BD" w:rsidRDefault="002B79BD" w:rsidP="00D413CE">
      <w:pPr>
        <w:tabs>
          <w:tab w:val="left" w:pos="567"/>
          <w:tab w:val="left" w:pos="4962"/>
          <w:tab w:val="left" w:pos="7371"/>
        </w:tabs>
      </w:pPr>
    </w:p>
    <w:p w:rsidR="00D413CE" w:rsidRDefault="00D413CE" w:rsidP="00D413CE">
      <w:pPr>
        <w:tabs>
          <w:tab w:val="left" w:pos="567"/>
          <w:tab w:val="left" w:pos="4962"/>
          <w:tab w:val="left" w:pos="7371"/>
        </w:tabs>
      </w:pPr>
    </w:p>
    <w:p w:rsidR="00D413CE" w:rsidRDefault="00D413CE" w:rsidP="00D413CE">
      <w:pPr>
        <w:tabs>
          <w:tab w:val="left" w:pos="4962"/>
          <w:tab w:val="left" w:pos="7371"/>
        </w:tabs>
        <w:jc w:val="center"/>
        <w:rPr>
          <w:b/>
        </w:rPr>
      </w:pPr>
      <w:r>
        <w:rPr>
          <w:b/>
        </w:rPr>
        <w:t>Članak 4.</w:t>
      </w:r>
    </w:p>
    <w:p w:rsidR="002B79BD" w:rsidRDefault="002B79BD" w:rsidP="00D413CE">
      <w:pPr>
        <w:tabs>
          <w:tab w:val="left" w:pos="4962"/>
          <w:tab w:val="left" w:pos="7371"/>
        </w:tabs>
        <w:jc w:val="center"/>
        <w:rPr>
          <w:b/>
        </w:rPr>
      </w:pPr>
    </w:p>
    <w:p w:rsidR="00D413CE" w:rsidRDefault="00D413CE" w:rsidP="00D413CE">
      <w:pPr>
        <w:tabs>
          <w:tab w:val="left" w:pos="567"/>
          <w:tab w:val="left" w:pos="4962"/>
          <w:tab w:val="left" w:pos="7371"/>
        </w:tabs>
      </w:pPr>
      <w:r>
        <w:t>Tijekom izvještajnog razdoblja proračun Općine Murter-Kornati nije se zaduživao niti je davao jamstva.</w:t>
      </w:r>
    </w:p>
    <w:p w:rsidR="00D413CE" w:rsidRDefault="00D413CE" w:rsidP="00D413CE">
      <w:pPr>
        <w:tabs>
          <w:tab w:val="left" w:pos="567"/>
          <w:tab w:val="left" w:pos="4962"/>
          <w:tab w:val="left" w:pos="7371"/>
        </w:tabs>
      </w:pPr>
    </w:p>
    <w:p w:rsidR="00D413CE" w:rsidRDefault="00D413CE" w:rsidP="00D413CE"/>
    <w:p w:rsidR="00D413CE" w:rsidRDefault="00D413CE" w:rsidP="00D413CE">
      <w:pPr>
        <w:jc w:val="center"/>
        <w:rPr>
          <w:b/>
        </w:rPr>
      </w:pPr>
      <w:r>
        <w:rPr>
          <w:b/>
        </w:rPr>
        <w:t>Članak 5.</w:t>
      </w:r>
    </w:p>
    <w:p w:rsidR="002B79BD" w:rsidRDefault="002B79BD" w:rsidP="00D413CE">
      <w:pPr>
        <w:jc w:val="center"/>
        <w:rPr>
          <w:b/>
        </w:rPr>
      </w:pPr>
    </w:p>
    <w:p w:rsidR="00D413CE" w:rsidRDefault="00D413CE" w:rsidP="002B79BD">
      <w:pPr>
        <w:jc w:val="both"/>
        <w:rPr>
          <w:strike/>
        </w:rPr>
      </w:pPr>
      <w:r>
        <w:t>Ovaj Zaključak i Izvještaj o izvršenju Proračuna Općine Murter-Kornati za razdoblje od 1. siječnja do 30. lipnja 2020. godine (opći i posebni dio) objavit će se u „Službenom glasniku Općine Murter-Kornati“.</w:t>
      </w:r>
    </w:p>
    <w:p w:rsidR="00D413CE" w:rsidRDefault="00D413CE" w:rsidP="002B79BD">
      <w:pPr>
        <w:jc w:val="both"/>
      </w:pPr>
    </w:p>
    <w:p w:rsidR="00D413CE" w:rsidRDefault="00D413CE" w:rsidP="00D413CE"/>
    <w:p w:rsidR="00D413CE" w:rsidRDefault="00D413CE" w:rsidP="00D413CE">
      <w:r>
        <w:t>KLASA: 400-0</w:t>
      </w:r>
      <w:r w:rsidR="004A3517">
        <w:t>8</w:t>
      </w:r>
      <w:r>
        <w:t>/20-01/</w:t>
      </w:r>
      <w:r w:rsidR="004A3517">
        <w:t>04</w:t>
      </w:r>
      <w:bookmarkStart w:id="0" w:name="_GoBack"/>
      <w:bookmarkEnd w:id="0"/>
    </w:p>
    <w:p w:rsidR="00D413CE" w:rsidRDefault="00D413CE" w:rsidP="00D413CE">
      <w:r>
        <w:t>URBROJ: 2182/18-01/1-20-</w:t>
      </w:r>
      <w:r w:rsidR="004F7069">
        <w:t>2</w:t>
      </w:r>
    </w:p>
    <w:p w:rsidR="00D413CE" w:rsidRDefault="004F7069" w:rsidP="00D413CE">
      <w:r>
        <w:t>Murter, 17</w:t>
      </w:r>
      <w:r w:rsidR="00D413CE">
        <w:t>. rujna 2020.</w:t>
      </w:r>
    </w:p>
    <w:p w:rsidR="00D413CE" w:rsidRDefault="00D413CE" w:rsidP="00D413CE"/>
    <w:p w:rsidR="00D413CE" w:rsidRDefault="00D413CE" w:rsidP="00D413CE"/>
    <w:p w:rsidR="00D413CE" w:rsidRDefault="00D413CE" w:rsidP="00D413CE"/>
    <w:p w:rsidR="00D413CE" w:rsidRDefault="00D413CE" w:rsidP="00D413CE"/>
    <w:p w:rsidR="00D413CE" w:rsidRDefault="00D413CE" w:rsidP="00D413CE"/>
    <w:p w:rsidR="00D413CE" w:rsidRDefault="00D413CE" w:rsidP="00D413CE"/>
    <w:p w:rsidR="00D413CE" w:rsidRDefault="00D413CE" w:rsidP="00D413CE">
      <w:pPr>
        <w:jc w:val="center"/>
      </w:pPr>
      <w:r>
        <w:t>OPĆINSKO VIJEĆE OPĆINE MURTER-KORNATI</w:t>
      </w:r>
    </w:p>
    <w:p w:rsidR="00D413CE" w:rsidRDefault="00D413CE" w:rsidP="00D413CE">
      <w:pPr>
        <w:jc w:val="center"/>
      </w:pPr>
      <w:r>
        <w:t>Predsjednik</w:t>
      </w:r>
    </w:p>
    <w:p w:rsidR="00D413CE" w:rsidRDefault="00D413CE" w:rsidP="00D413CE">
      <w:pPr>
        <w:jc w:val="center"/>
      </w:pPr>
      <w:r>
        <w:t>Edo Juraga</w:t>
      </w:r>
    </w:p>
    <w:p w:rsidR="00EA15ED" w:rsidRDefault="00EA15ED"/>
    <w:sectPr w:rsidR="00EA15ED" w:rsidSect="006C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3CE"/>
    <w:rsid w:val="002B79BD"/>
    <w:rsid w:val="004A3517"/>
    <w:rsid w:val="004F7069"/>
    <w:rsid w:val="006C0425"/>
    <w:rsid w:val="006D135C"/>
    <w:rsid w:val="00BC166A"/>
    <w:rsid w:val="00D413CE"/>
    <w:rsid w:val="00E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Turčinov Rameša</dc:creator>
  <cp:lastModifiedBy>Windows User</cp:lastModifiedBy>
  <cp:revision>2</cp:revision>
  <dcterms:created xsi:type="dcterms:W3CDTF">2020-09-30T07:54:00Z</dcterms:created>
  <dcterms:modified xsi:type="dcterms:W3CDTF">2020-09-30T07:54:00Z</dcterms:modified>
</cp:coreProperties>
</file>