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7" w:rsidRPr="002A3538" w:rsidRDefault="00E23837" w:rsidP="00E23837">
      <w:pPr>
        <w:pStyle w:val="Bezproreda"/>
        <w:tabs>
          <w:tab w:val="center" w:pos="1701"/>
        </w:tabs>
        <w:jc w:val="both"/>
        <w:rPr>
          <w:rFonts w:asciiTheme="minorHAnsi" w:hAnsiTheme="minorHAnsi"/>
          <w:sz w:val="24"/>
          <w:szCs w:val="24"/>
        </w:rPr>
      </w:pPr>
      <w:r w:rsidRPr="002A3538">
        <w:rPr>
          <w:rFonts w:asciiTheme="minorHAnsi" w:hAnsiTheme="minorHAnsi"/>
          <w:sz w:val="24"/>
          <w:szCs w:val="24"/>
        </w:rPr>
        <w:t xml:space="preserve">                          </w:t>
      </w:r>
      <w:r>
        <w:rPr>
          <w:rFonts w:asciiTheme="minorHAnsi" w:hAnsiTheme="minorHAnsi"/>
          <w:sz w:val="24"/>
          <w:szCs w:val="24"/>
        </w:rPr>
        <w:t xml:space="preserve">        </w:t>
      </w:r>
      <w:r w:rsidRPr="002A3538">
        <w:rPr>
          <w:rFonts w:asciiTheme="minorHAnsi" w:hAnsiTheme="minorHAnsi"/>
          <w:sz w:val="24"/>
          <w:szCs w:val="24"/>
        </w:rPr>
        <w:t xml:space="preserve">        </w:t>
      </w:r>
      <w:r w:rsidRPr="002A3538">
        <w:rPr>
          <w:rFonts w:asciiTheme="minorHAnsi" w:hAnsiTheme="minorHAnsi"/>
          <w:noProof/>
          <w:sz w:val="24"/>
          <w:szCs w:val="24"/>
          <w:lang w:eastAsia="hr-HR"/>
        </w:rPr>
        <w:drawing>
          <wp:inline distT="0" distB="0" distL="0" distR="0">
            <wp:extent cx="323850" cy="428625"/>
            <wp:effectExtent l="0" t="0" r="0" b="9525"/>
            <wp:docPr id="1" name="Slika 1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37" w:rsidRPr="00461765" w:rsidRDefault="00E23837" w:rsidP="00E23837">
      <w:pPr>
        <w:pStyle w:val="Bezproreda"/>
        <w:tabs>
          <w:tab w:val="center" w:pos="1701"/>
        </w:tabs>
        <w:jc w:val="both"/>
        <w:rPr>
          <w:rFonts w:ascii="Times New Roman" w:hAnsi="Times New Roman"/>
          <w:bCs/>
          <w:sz w:val="24"/>
          <w:szCs w:val="24"/>
        </w:rPr>
      </w:pPr>
      <w:r w:rsidRPr="002A3538">
        <w:rPr>
          <w:rFonts w:asciiTheme="minorHAnsi" w:hAnsiTheme="minorHAnsi"/>
          <w:bCs/>
          <w:sz w:val="24"/>
          <w:szCs w:val="24"/>
        </w:rPr>
        <w:tab/>
        <w:t xml:space="preserve">                 </w:t>
      </w:r>
      <w:r>
        <w:rPr>
          <w:rFonts w:asciiTheme="minorHAnsi" w:hAnsiTheme="minorHAnsi"/>
          <w:bCs/>
          <w:sz w:val="24"/>
          <w:szCs w:val="24"/>
        </w:rPr>
        <w:t xml:space="preserve">   </w:t>
      </w:r>
      <w:r w:rsidRPr="002A3538">
        <w:rPr>
          <w:rFonts w:asciiTheme="minorHAnsi" w:hAnsiTheme="minorHAnsi"/>
          <w:bCs/>
          <w:sz w:val="24"/>
          <w:szCs w:val="24"/>
        </w:rPr>
        <w:t xml:space="preserve">    </w:t>
      </w:r>
      <w:r w:rsidRPr="00461765">
        <w:rPr>
          <w:rFonts w:ascii="Times New Roman" w:hAnsi="Times New Roman"/>
          <w:bCs/>
          <w:sz w:val="24"/>
          <w:szCs w:val="24"/>
        </w:rPr>
        <w:t>REPUBLIKA HRVATSKA</w:t>
      </w:r>
    </w:p>
    <w:p w:rsidR="00E23837" w:rsidRPr="00461765" w:rsidRDefault="00E23837" w:rsidP="00E23837">
      <w:pPr>
        <w:pStyle w:val="Bezproreda"/>
        <w:tabs>
          <w:tab w:val="center" w:pos="1701"/>
        </w:tabs>
        <w:jc w:val="both"/>
        <w:rPr>
          <w:rFonts w:ascii="Times New Roman" w:hAnsi="Times New Roman"/>
          <w:bCs/>
          <w:sz w:val="24"/>
          <w:szCs w:val="24"/>
        </w:rPr>
      </w:pPr>
      <w:r w:rsidRPr="002A3538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183515</wp:posOffset>
            </wp:positionV>
            <wp:extent cx="304800" cy="376326"/>
            <wp:effectExtent l="0" t="0" r="0" b="508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05" cy="37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3538">
        <w:rPr>
          <w:rFonts w:ascii="Times New Roman" w:hAnsi="Times New Roman"/>
          <w:bCs/>
          <w:sz w:val="24"/>
          <w:szCs w:val="24"/>
        </w:rPr>
        <w:tab/>
        <w:t xml:space="preserve">               </w:t>
      </w:r>
      <w:r w:rsidRPr="00461765">
        <w:rPr>
          <w:rFonts w:ascii="Times New Roman" w:hAnsi="Times New Roman"/>
          <w:bCs/>
          <w:sz w:val="24"/>
          <w:szCs w:val="24"/>
        </w:rPr>
        <w:t>ŠIBENSKO - KNINSKA  ŽUPANIJA</w:t>
      </w:r>
    </w:p>
    <w:p w:rsidR="00E23837" w:rsidRPr="002A3538" w:rsidRDefault="00E23837" w:rsidP="00E23837">
      <w:pPr>
        <w:pStyle w:val="Bezproreda"/>
        <w:tabs>
          <w:tab w:val="center" w:pos="1701"/>
        </w:tabs>
        <w:jc w:val="both"/>
        <w:rPr>
          <w:rFonts w:ascii="Times New Roman" w:hAnsi="Times New Roman"/>
          <w:bCs/>
          <w:sz w:val="24"/>
          <w:szCs w:val="24"/>
        </w:rPr>
      </w:pPr>
      <w:r w:rsidRPr="002A3538">
        <w:rPr>
          <w:rFonts w:ascii="Times New Roman" w:hAnsi="Times New Roman"/>
          <w:bCs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A3538">
        <w:rPr>
          <w:rFonts w:ascii="Times New Roman" w:hAnsi="Times New Roman"/>
          <w:bCs/>
          <w:sz w:val="24"/>
          <w:szCs w:val="24"/>
        </w:rPr>
        <w:t>OPĆINA MURTER-KORNATI</w:t>
      </w:r>
    </w:p>
    <w:p w:rsidR="00E23837" w:rsidRPr="002A3538" w:rsidRDefault="00E23837" w:rsidP="00E23837">
      <w:pPr>
        <w:pStyle w:val="Bezproreda"/>
        <w:tabs>
          <w:tab w:val="center" w:pos="1701"/>
        </w:tabs>
        <w:jc w:val="both"/>
        <w:rPr>
          <w:rFonts w:ascii="Times New Roman" w:hAnsi="Times New Roman"/>
          <w:bCs/>
          <w:sz w:val="24"/>
          <w:szCs w:val="24"/>
        </w:rPr>
      </w:pPr>
      <w:r w:rsidRPr="002A3538">
        <w:rPr>
          <w:rFonts w:ascii="Times New Roman" w:hAnsi="Times New Roman"/>
          <w:bCs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2A3538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A353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NAČELNIK</w:t>
      </w:r>
      <w:r w:rsidRPr="002A3538">
        <w:rPr>
          <w:rFonts w:ascii="Times New Roman" w:hAnsi="Times New Roman"/>
          <w:bCs/>
          <w:sz w:val="24"/>
          <w:szCs w:val="24"/>
        </w:rPr>
        <w:t xml:space="preserve">               </w:t>
      </w:r>
    </w:p>
    <w:p w:rsidR="00E23837" w:rsidRDefault="00E23837" w:rsidP="000D1D73">
      <w:pPr>
        <w:jc w:val="both"/>
      </w:pPr>
    </w:p>
    <w:p w:rsidR="00E23837" w:rsidRDefault="00E23837" w:rsidP="000D1D73">
      <w:pPr>
        <w:jc w:val="both"/>
      </w:pPr>
    </w:p>
    <w:p w:rsidR="00E94BFC" w:rsidRDefault="00E94BFC" w:rsidP="00E94BF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KLASA: 400-01/21-01/02</w:t>
      </w:r>
    </w:p>
    <w:p w:rsidR="00E94BFC" w:rsidRDefault="00E94BFC" w:rsidP="00E94BF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URBROJ:2182/18-03/01-21-1</w:t>
      </w:r>
    </w:p>
    <w:p w:rsidR="00E94BFC" w:rsidRDefault="00E94BFC" w:rsidP="00E94BF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Murter, 15. veljače 2021.god.</w:t>
      </w:r>
    </w:p>
    <w:p w:rsidR="00E23837" w:rsidRDefault="00E23837" w:rsidP="00E23837">
      <w:pPr>
        <w:rPr>
          <w:rFonts w:ascii="Arial Narrow" w:hAnsi="Arial Narrow"/>
          <w:b/>
        </w:rPr>
      </w:pPr>
    </w:p>
    <w:p w:rsidR="00E23837" w:rsidRDefault="00E23837" w:rsidP="00E23837">
      <w:pPr>
        <w:pStyle w:val="Default"/>
      </w:pPr>
    </w:p>
    <w:p w:rsidR="00E23837" w:rsidRDefault="00E23837" w:rsidP="00115D55">
      <w:pPr>
        <w:pStyle w:val="Default"/>
        <w:ind w:left="708" w:firstLine="708"/>
        <w:jc w:val="center"/>
        <w:rPr>
          <w:b/>
          <w:bCs/>
          <w:sz w:val="28"/>
          <w:szCs w:val="28"/>
        </w:rPr>
      </w:pPr>
      <w:r w:rsidRPr="00115D55">
        <w:rPr>
          <w:b/>
          <w:bCs/>
          <w:sz w:val="28"/>
          <w:szCs w:val="28"/>
        </w:rPr>
        <w:t xml:space="preserve">BILJEŠKE UZ FINANCIJSKE IZVJEŠTAJE ZA </w:t>
      </w:r>
      <w:r w:rsidR="00115D55">
        <w:rPr>
          <w:b/>
          <w:bCs/>
          <w:sz w:val="28"/>
          <w:szCs w:val="28"/>
        </w:rPr>
        <w:t xml:space="preserve">     </w:t>
      </w:r>
    </w:p>
    <w:p w:rsidR="004C4EAC" w:rsidRPr="00115D55" w:rsidRDefault="004C4EAC" w:rsidP="00115D55">
      <w:pPr>
        <w:pStyle w:val="Default"/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ROZDOBLJE OD 01.SIJEČNJA DO 31.PROSINCA 2020.</w:t>
      </w:r>
    </w:p>
    <w:p w:rsidR="00E23837" w:rsidRPr="00314249" w:rsidRDefault="00E23837" w:rsidP="00E23837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E23837" w:rsidRPr="008A25A2" w:rsidRDefault="00E23837" w:rsidP="00E23837">
      <w:pPr>
        <w:pStyle w:val="Default"/>
        <w:jc w:val="center"/>
      </w:pPr>
    </w:p>
    <w:p w:rsidR="00E23837" w:rsidRPr="008A25A2" w:rsidRDefault="00E23837" w:rsidP="00115D55">
      <w:pPr>
        <w:pStyle w:val="Default"/>
      </w:pPr>
    </w:p>
    <w:p w:rsidR="00E23837" w:rsidRPr="00115D55" w:rsidRDefault="00E23837" w:rsidP="00115D55">
      <w:pPr>
        <w:pStyle w:val="Default"/>
        <w:jc w:val="both"/>
      </w:pPr>
      <w:r w:rsidRPr="00115D55">
        <w:t>Naziv obveznika: OPĆINA MURTER-KORNATI</w:t>
      </w:r>
    </w:p>
    <w:p w:rsidR="00E23837" w:rsidRPr="00115D55" w:rsidRDefault="00E23837" w:rsidP="00115D55">
      <w:pPr>
        <w:pStyle w:val="Default"/>
        <w:jc w:val="both"/>
      </w:pPr>
      <w:r w:rsidRPr="00115D55">
        <w:t>Poštanski broj i mjesto sjedišta obveznika: 22243 MURTER</w:t>
      </w:r>
    </w:p>
    <w:p w:rsidR="00E23837" w:rsidRPr="00115D55" w:rsidRDefault="00E23837" w:rsidP="00115D55">
      <w:pPr>
        <w:pStyle w:val="Default"/>
        <w:jc w:val="both"/>
      </w:pPr>
      <w:r w:rsidRPr="00115D55">
        <w:t>Adresa sjedišta: Murter, Butina 2</w:t>
      </w:r>
    </w:p>
    <w:p w:rsidR="00E23837" w:rsidRPr="00115D55" w:rsidRDefault="00E23837" w:rsidP="00115D55">
      <w:pPr>
        <w:pStyle w:val="Default"/>
        <w:jc w:val="both"/>
      </w:pPr>
      <w:r w:rsidRPr="00115D55">
        <w:t>Šifra općine: 617</w:t>
      </w:r>
    </w:p>
    <w:p w:rsidR="00E23837" w:rsidRPr="00115D55" w:rsidRDefault="00E23837" w:rsidP="00115D55">
      <w:pPr>
        <w:pStyle w:val="Default"/>
        <w:jc w:val="both"/>
      </w:pPr>
      <w:r w:rsidRPr="00115D55">
        <w:t>Broj RKP-a: 33466</w:t>
      </w:r>
    </w:p>
    <w:p w:rsidR="00E23837" w:rsidRPr="00115D55" w:rsidRDefault="00E23837" w:rsidP="00115D55">
      <w:pPr>
        <w:pStyle w:val="Default"/>
        <w:jc w:val="both"/>
      </w:pPr>
      <w:r w:rsidRPr="00115D55">
        <w:t xml:space="preserve">Matični broj: 02669722 </w:t>
      </w:r>
    </w:p>
    <w:p w:rsidR="00E23837" w:rsidRPr="00115D55" w:rsidRDefault="00E23837" w:rsidP="00115D55">
      <w:pPr>
        <w:pStyle w:val="Default"/>
        <w:jc w:val="both"/>
      </w:pPr>
      <w:r w:rsidRPr="00115D55">
        <w:t>OIB: 95623894063</w:t>
      </w:r>
    </w:p>
    <w:p w:rsidR="00E23837" w:rsidRPr="00115D55" w:rsidRDefault="00E23837" w:rsidP="00115D55">
      <w:pPr>
        <w:pStyle w:val="Default"/>
        <w:jc w:val="both"/>
      </w:pPr>
      <w:r w:rsidRPr="00115D55">
        <w:t xml:space="preserve">Razina: 22 – proračun jedinice lokalne i područne (regionalne) samouprave </w:t>
      </w:r>
    </w:p>
    <w:p w:rsidR="00E23837" w:rsidRPr="00115D55" w:rsidRDefault="00E23837" w:rsidP="00115D55">
      <w:pPr>
        <w:pStyle w:val="Default"/>
        <w:jc w:val="both"/>
      </w:pPr>
      <w:r w:rsidRPr="00115D55">
        <w:t xml:space="preserve">Šifra djelatnosti 8411- Opće djelatnosti javne uprave </w:t>
      </w:r>
    </w:p>
    <w:p w:rsidR="00E23837" w:rsidRPr="00115D55" w:rsidRDefault="00E23837" w:rsidP="00115D55">
      <w:pPr>
        <w:pStyle w:val="Default"/>
        <w:jc w:val="both"/>
      </w:pPr>
      <w:r w:rsidRPr="00115D55">
        <w:t xml:space="preserve">Razdoblje za koje se sastavljaju Bilješke uz financijske izvještaje: 01.01.-31.12.2020. </w:t>
      </w:r>
    </w:p>
    <w:p w:rsidR="00E23837" w:rsidRPr="00115D55" w:rsidRDefault="00E23837" w:rsidP="00115D55">
      <w:pPr>
        <w:pStyle w:val="Default"/>
        <w:jc w:val="both"/>
      </w:pPr>
      <w:r w:rsidRPr="00115D55">
        <w:t xml:space="preserve">Žiro račun: HR9223900011861700009 – Račun Proračuna, račun za redovno poslovanje otvoren kod Hrvatske poštanske banke </w:t>
      </w:r>
      <w:proofErr w:type="spellStart"/>
      <w:r w:rsidRPr="00115D55">
        <w:t>d.d</w:t>
      </w:r>
      <w:proofErr w:type="spellEnd"/>
      <w:r w:rsidRPr="00115D55">
        <w:t xml:space="preserve">. </w:t>
      </w:r>
    </w:p>
    <w:p w:rsidR="00115D55" w:rsidRDefault="00E23837" w:rsidP="00115D55">
      <w:pPr>
        <w:jc w:val="both"/>
        <w:rPr>
          <w:b/>
        </w:rPr>
      </w:pPr>
      <w:r w:rsidRPr="00115D55">
        <w:rPr>
          <w:b/>
        </w:rPr>
        <w:t xml:space="preserve">                    </w:t>
      </w:r>
    </w:p>
    <w:p w:rsidR="00E23837" w:rsidRPr="00115D55" w:rsidRDefault="00E23837" w:rsidP="00115D55">
      <w:pPr>
        <w:jc w:val="both"/>
        <w:rPr>
          <w:b/>
        </w:rPr>
      </w:pPr>
      <w:r w:rsidRPr="00115D55">
        <w:rPr>
          <w:b/>
        </w:rPr>
        <w:t xml:space="preserve">                    </w:t>
      </w:r>
    </w:p>
    <w:p w:rsidR="00E23837" w:rsidRPr="00115D55" w:rsidRDefault="00E23837" w:rsidP="00115D55">
      <w:pPr>
        <w:jc w:val="both"/>
      </w:pPr>
    </w:p>
    <w:p w:rsidR="00115D55" w:rsidRPr="00115D55" w:rsidRDefault="00115D55" w:rsidP="00115D55">
      <w:pPr>
        <w:jc w:val="both"/>
        <w:rPr>
          <w:b/>
        </w:rPr>
      </w:pPr>
      <w:r w:rsidRPr="00115D55">
        <w:rPr>
          <w:b/>
        </w:rPr>
        <w:t>1. Bilješke uz obrazac PR-RAS</w:t>
      </w:r>
    </w:p>
    <w:p w:rsidR="00115D55" w:rsidRPr="00115D55" w:rsidRDefault="00115D55" w:rsidP="00115D55">
      <w:pPr>
        <w:jc w:val="both"/>
        <w:rPr>
          <w:b/>
        </w:rPr>
      </w:pPr>
      <w:r w:rsidRPr="00115D55">
        <w:t xml:space="preserve">Tijekom izvještajnog razdoblja ukupni prihodi poslovanja iznose 16.395.709 kuna, odnosno 15,8 % više u odnosu na prethodnu godinu, dok su rashodi poslovanja ostvareni u iznosu od 10.376.299 odnosno </w:t>
      </w:r>
      <w:r w:rsidR="002F1046">
        <w:t>2 %  manje u odnosu na 2019.</w:t>
      </w:r>
      <w:r w:rsidRPr="00115D55">
        <w:t xml:space="preserve"> godinu. Povećanje prihoda odnosi se u najvećem dijelu na prihode od tekućih i kapitalnih pomoći, prihode od komunalnog doprinosa te prihode od turističke pristojbe.  </w:t>
      </w:r>
    </w:p>
    <w:p w:rsidR="00115D55" w:rsidRPr="00115D55" w:rsidRDefault="00115D55" w:rsidP="00115D55">
      <w:pPr>
        <w:jc w:val="both"/>
      </w:pPr>
    </w:p>
    <w:p w:rsidR="00115D55" w:rsidRPr="00115D55" w:rsidRDefault="00115D55" w:rsidP="00115D55">
      <w:pPr>
        <w:jc w:val="both"/>
      </w:pPr>
      <w:r w:rsidRPr="00115D55">
        <w:rPr>
          <w:b/>
        </w:rPr>
        <w:t>UKUPNI PRIHODI I PRIMICI</w:t>
      </w:r>
      <w:r w:rsidRPr="00115D55">
        <w:t>:</w:t>
      </w:r>
    </w:p>
    <w:p w:rsidR="00115D55" w:rsidRPr="00115D55" w:rsidRDefault="00115D55" w:rsidP="00115D55">
      <w:pPr>
        <w:jc w:val="both"/>
      </w:pPr>
    </w:p>
    <w:p w:rsidR="00115D55" w:rsidRPr="00F03D9C" w:rsidRDefault="00115D55" w:rsidP="00115D55">
      <w:pPr>
        <w:jc w:val="both"/>
        <w:rPr>
          <w:b/>
          <w:bCs/>
        </w:rPr>
      </w:pPr>
      <w:r w:rsidRPr="00F03D9C">
        <w:rPr>
          <w:b/>
          <w:bCs/>
        </w:rPr>
        <w:t>AOP 003 do 011 Porez i prirez na dohodak</w:t>
      </w:r>
    </w:p>
    <w:p w:rsidR="00115D55" w:rsidRPr="00115D55" w:rsidRDefault="00115D55" w:rsidP="00115D55">
      <w:pPr>
        <w:jc w:val="both"/>
      </w:pPr>
      <w:r w:rsidRPr="00115D55">
        <w:t>Prihod od poreza i prireza na dohodak ostvaren u 2020. godini iznosi 3.146.484 kn  što je z</w:t>
      </w:r>
      <w:r w:rsidR="002F1046">
        <w:t>a 4,2% manje nego u izvještajnom razdoblju prethodne godine</w:t>
      </w:r>
      <w:r w:rsidRPr="00115D55">
        <w:t xml:space="preserve">. </w:t>
      </w:r>
    </w:p>
    <w:p w:rsidR="00115D55" w:rsidRPr="00115D55" w:rsidRDefault="00115D55" w:rsidP="00115D55">
      <w:pPr>
        <w:jc w:val="both"/>
      </w:pPr>
    </w:p>
    <w:p w:rsidR="00115D55" w:rsidRPr="00F03D9C" w:rsidRDefault="00115D55" w:rsidP="00115D55">
      <w:pPr>
        <w:jc w:val="both"/>
        <w:rPr>
          <w:b/>
          <w:bCs/>
        </w:rPr>
      </w:pPr>
      <w:r w:rsidRPr="00F03D9C">
        <w:rPr>
          <w:b/>
          <w:bCs/>
        </w:rPr>
        <w:t>AOP 018 do 023 Porez na imovinu</w:t>
      </w:r>
    </w:p>
    <w:p w:rsidR="00115D55" w:rsidRPr="00115D55" w:rsidRDefault="00115D55" w:rsidP="00115D55">
      <w:pPr>
        <w:jc w:val="both"/>
      </w:pPr>
      <w:r w:rsidRPr="00115D55">
        <w:t>Stalni porezi na nepokretnu imovinu (AOP 019) ostvareni u 2020. godini iznose 1.101.691 kn, manji</w:t>
      </w:r>
      <w:r w:rsidR="002F1046">
        <w:t xml:space="preserve"> su  za 17,4% od ostvarenih u </w:t>
      </w:r>
      <w:r w:rsidRPr="00115D55">
        <w:t xml:space="preserve">2019. godini.  Povremeni porezi na imovinu (AOP </w:t>
      </w:r>
      <w:r w:rsidRPr="00115D55">
        <w:lastRenderedPageBreak/>
        <w:t xml:space="preserve">022) ostvareni u 2020. godini iznose 2.099.235 kn što je za 40,1% manje u odnosu na ostvarenje u 2019. godini. </w:t>
      </w:r>
    </w:p>
    <w:p w:rsidR="00115D55" w:rsidRPr="00115D55" w:rsidRDefault="00115D55" w:rsidP="00115D55">
      <w:pPr>
        <w:jc w:val="both"/>
      </w:pPr>
    </w:p>
    <w:p w:rsidR="00115D55" w:rsidRPr="00115D55" w:rsidRDefault="00115D55" w:rsidP="00115D55">
      <w:pPr>
        <w:jc w:val="both"/>
        <w:rPr>
          <w:b/>
          <w:bCs/>
        </w:rPr>
      </w:pPr>
      <w:r w:rsidRPr="00115D55">
        <w:rPr>
          <w:b/>
          <w:bCs/>
        </w:rPr>
        <w:t>AOP 024 do 031 Porezi na robu i usluge</w:t>
      </w:r>
    </w:p>
    <w:p w:rsidR="00115D55" w:rsidRPr="00115D55" w:rsidRDefault="00115D55" w:rsidP="00115D55">
      <w:pPr>
        <w:jc w:val="both"/>
      </w:pPr>
      <w:r w:rsidRPr="00115D55">
        <w:t>Porez na potrošnju alkoholnih i bezalkoholnih pića (AOP 026) ostvaren u 2020. godini iznosi 468.828 kn što je za 28,8 % manje u odnosu na ostvarenje u 2019. godini.</w:t>
      </w:r>
    </w:p>
    <w:p w:rsidR="00115D55" w:rsidRPr="00115D55" w:rsidRDefault="00115D55" w:rsidP="00115D55">
      <w:pPr>
        <w:jc w:val="both"/>
      </w:pPr>
    </w:p>
    <w:p w:rsidR="00115D55" w:rsidRPr="00115D55" w:rsidRDefault="002F1046" w:rsidP="00115D55">
      <w:pPr>
        <w:jc w:val="both"/>
        <w:rPr>
          <w:b/>
          <w:bCs/>
        </w:rPr>
      </w:pPr>
      <w:r>
        <w:rPr>
          <w:b/>
          <w:bCs/>
        </w:rPr>
        <w:t>AOP 04</w:t>
      </w:r>
      <w:r w:rsidR="00115D55" w:rsidRPr="00115D55">
        <w:rPr>
          <w:b/>
          <w:bCs/>
        </w:rPr>
        <w:t>6 do 053 Pomoći od inozemnih vlada</w:t>
      </w:r>
    </w:p>
    <w:p w:rsidR="00115D55" w:rsidRPr="00115D55" w:rsidRDefault="00115D55" w:rsidP="00115D55">
      <w:pPr>
        <w:jc w:val="both"/>
        <w:rPr>
          <w:bCs/>
        </w:rPr>
      </w:pPr>
      <w:r w:rsidRPr="00115D55">
        <w:rPr>
          <w:bCs/>
        </w:rPr>
        <w:t>Kapitalne pomoći od međunarodnih organizacija (AOP  051) ostvarene u 2020.</w:t>
      </w:r>
      <w:r w:rsidR="002F1046">
        <w:rPr>
          <w:bCs/>
        </w:rPr>
        <w:t xml:space="preserve"> </w:t>
      </w:r>
      <w:r w:rsidRPr="00115D55">
        <w:rPr>
          <w:bCs/>
        </w:rPr>
        <w:t xml:space="preserve">godini iznose 757.503 kn, a odnose se na uređenje arheološko-rekreacijskog parka </w:t>
      </w:r>
      <w:proofErr w:type="spellStart"/>
      <w:r w:rsidRPr="00115D55">
        <w:rPr>
          <w:bCs/>
        </w:rPr>
        <w:t>Colentum</w:t>
      </w:r>
      <w:proofErr w:type="spellEnd"/>
      <w:r w:rsidRPr="00115D55">
        <w:rPr>
          <w:bCs/>
        </w:rPr>
        <w:t>, dok Kapitalne pomoći od institucija i tijela EU</w:t>
      </w:r>
      <w:r w:rsidR="002F1046">
        <w:rPr>
          <w:bCs/>
        </w:rPr>
        <w:t xml:space="preserve"> (AOP 053)</w:t>
      </w:r>
      <w:r w:rsidRPr="00115D55">
        <w:rPr>
          <w:bCs/>
        </w:rPr>
        <w:t xml:space="preserve"> su ostvarene u iznosu od 111.328 kn</w:t>
      </w:r>
      <w:r w:rsidR="002F1046">
        <w:rPr>
          <w:bCs/>
        </w:rPr>
        <w:t>, a</w:t>
      </w:r>
      <w:r w:rsidRPr="00115D55">
        <w:rPr>
          <w:bCs/>
        </w:rPr>
        <w:t xml:space="preserve"> odnose na instalaciju opreme za  Wifi4EU.</w:t>
      </w:r>
    </w:p>
    <w:p w:rsidR="00F03D9C" w:rsidRDefault="00F03D9C" w:rsidP="00115D55">
      <w:pPr>
        <w:jc w:val="both"/>
        <w:rPr>
          <w:bCs/>
        </w:rPr>
      </w:pPr>
    </w:p>
    <w:p w:rsidR="00115D55" w:rsidRPr="00115D55" w:rsidRDefault="00115D55" w:rsidP="00115D55">
      <w:pPr>
        <w:jc w:val="both"/>
        <w:rPr>
          <w:b/>
          <w:bCs/>
        </w:rPr>
      </w:pPr>
      <w:r w:rsidRPr="00115D55">
        <w:rPr>
          <w:b/>
          <w:bCs/>
        </w:rPr>
        <w:t>AOP 054 do 056 Pomoći proračunu iz drugih proračuna</w:t>
      </w:r>
    </w:p>
    <w:p w:rsidR="00115D55" w:rsidRDefault="00115D55" w:rsidP="00115D55">
      <w:pPr>
        <w:jc w:val="both"/>
      </w:pPr>
      <w:r w:rsidRPr="00115D55">
        <w:t>Tekuće pomoći proračunu iz drugih proračuna (AOP 055) ostvarene u 2020. godini iznose 155.267 kn što je znatno više u  odnosu na 2019. godinu.  Kapitalne pomoći proračunu (AOP 056) ostvarene u 2020. godini izn</w:t>
      </w:r>
      <w:r w:rsidR="002F1046">
        <w:t xml:space="preserve">ose 2.607.500 kn, znatno </w:t>
      </w:r>
      <w:r w:rsidRPr="00115D55">
        <w:t>više nego š</w:t>
      </w:r>
      <w:r w:rsidR="002F1046">
        <w:t>to je ostvareno u izvještajnom razdoblju prethodne godine, a r</w:t>
      </w:r>
      <w:r w:rsidRPr="00115D55">
        <w:t xml:space="preserve">adi se o pomoći Ministarstva regionalnog razvoja i fondova europske unije za izgradnju dječjeg vrtića,  pomoći Ministarstva mora, prometa i infrastrukture za sanaciju obale na </w:t>
      </w:r>
      <w:proofErr w:type="spellStart"/>
      <w:r w:rsidRPr="00115D55">
        <w:t>Podrvršcima</w:t>
      </w:r>
      <w:proofErr w:type="spellEnd"/>
      <w:r w:rsidRPr="00115D55">
        <w:t xml:space="preserve"> te na pomoći županijskog proračuna za sanaciju pomorskog dobra.  </w:t>
      </w:r>
    </w:p>
    <w:p w:rsidR="00F03D9C" w:rsidRPr="00115D55" w:rsidRDefault="00F03D9C" w:rsidP="00115D55">
      <w:pPr>
        <w:jc w:val="both"/>
      </w:pPr>
    </w:p>
    <w:p w:rsidR="00115D55" w:rsidRPr="00115D55" w:rsidRDefault="00115D55" w:rsidP="00115D55">
      <w:pPr>
        <w:jc w:val="both"/>
        <w:rPr>
          <w:b/>
          <w:bCs/>
        </w:rPr>
      </w:pPr>
      <w:r w:rsidRPr="00115D55">
        <w:rPr>
          <w:b/>
          <w:bCs/>
        </w:rPr>
        <w:t>AOP 057 do 059 Pomoći od izvanproračunskih korisnika</w:t>
      </w:r>
    </w:p>
    <w:p w:rsidR="00115D55" w:rsidRPr="00115D55" w:rsidRDefault="00115D55" w:rsidP="00115D55">
      <w:pPr>
        <w:jc w:val="both"/>
      </w:pPr>
      <w:r w:rsidRPr="00115D55">
        <w:t>Pomoći od izvanproračunskih korisnika  (AOP 058) ostvarene u 2020. godini iznose 28.396 kn, a radi se o prihodima od HZZ-a za javne radove. Kapitalne pomoći od izvanproračunskih korisnika ostvarene su u iznosu od 131.566 kn što je za 15,3 % manje u odnosu na prethodnu godinu.</w:t>
      </w:r>
    </w:p>
    <w:p w:rsidR="00115D55" w:rsidRPr="00115D55" w:rsidRDefault="00115D55" w:rsidP="00115D55">
      <w:pPr>
        <w:jc w:val="both"/>
      </w:pPr>
    </w:p>
    <w:p w:rsidR="00115D55" w:rsidRPr="00115D55" w:rsidRDefault="00115D55" w:rsidP="00115D55">
      <w:pPr>
        <w:jc w:val="both"/>
        <w:rPr>
          <w:b/>
          <w:bCs/>
        </w:rPr>
      </w:pPr>
      <w:r w:rsidRPr="00115D55">
        <w:rPr>
          <w:b/>
          <w:bCs/>
        </w:rPr>
        <w:t>AOP 066 do 068  Pomoći temeljem prijenosa EU sredstava</w:t>
      </w:r>
    </w:p>
    <w:p w:rsidR="00115D55" w:rsidRPr="00115D55" w:rsidRDefault="00115D55" w:rsidP="00115D55">
      <w:pPr>
        <w:jc w:val="both"/>
      </w:pPr>
      <w:r w:rsidRPr="00115D55">
        <w:t>Kapitalne pomoći temeljem  EU sredstava  (AOP 068) ostvarene u 2020. godini iznose 181.461  kn, a što se odnosi na odobreni  ZNS  projekt -</w:t>
      </w:r>
      <w:r w:rsidR="002F1046">
        <w:t xml:space="preserve"> </w:t>
      </w:r>
      <w:r w:rsidRPr="00115D55">
        <w:t>Projekt „Zaželi“.</w:t>
      </w:r>
    </w:p>
    <w:p w:rsidR="00115D55" w:rsidRPr="00115D55" w:rsidRDefault="00115D55" w:rsidP="00115D55">
      <w:pPr>
        <w:jc w:val="both"/>
      </w:pPr>
    </w:p>
    <w:p w:rsidR="00115D55" w:rsidRPr="00115D55" w:rsidRDefault="00115D55" w:rsidP="00115D55">
      <w:pPr>
        <w:jc w:val="both"/>
        <w:rPr>
          <w:b/>
          <w:bCs/>
        </w:rPr>
      </w:pPr>
      <w:r w:rsidRPr="00115D55">
        <w:rPr>
          <w:b/>
          <w:bCs/>
        </w:rPr>
        <w:t>AOP 075 do 082 Prihodi od financijske imovine</w:t>
      </w:r>
    </w:p>
    <w:p w:rsidR="00115D55" w:rsidRDefault="00115D55" w:rsidP="00115D55">
      <w:pPr>
        <w:jc w:val="both"/>
      </w:pPr>
      <w:r w:rsidRPr="00115D55">
        <w:t>Prihodi od zateznih kamata  (AOP 078) ostvarene u 2020</w:t>
      </w:r>
      <w:r w:rsidR="002F1046">
        <w:t xml:space="preserve"> godini iznose  6.332 kuna.</w:t>
      </w:r>
    </w:p>
    <w:p w:rsidR="00115D55" w:rsidRPr="00115D55" w:rsidRDefault="00115D55" w:rsidP="00115D55">
      <w:pPr>
        <w:jc w:val="both"/>
      </w:pPr>
    </w:p>
    <w:p w:rsidR="00115D55" w:rsidRPr="00115D55" w:rsidRDefault="00115D55" w:rsidP="00115D55">
      <w:pPr>
        <w:jc w:val="both"/>
        <w:rPr>
          <w:b/>
          <w:bCs/>
        </w:rPr>
      </w:pPr>
      <w:r w:rsidRPr="00115D55">
        <w:rPr>
          <w:b/>
          <w:bCs/>
        </w:rPr>
        <w:t>AOP 083 do 089 Prihod od nefinancijske imovine</w:t>
      </w:r>
    </w:p>
    <w:p w:rsidR="00115D55" w:rsidRPr="00115D55" w:rsidRDefault="00115D55" w:rsidP="00115D55">
      <w:pPr>
        <w:jc w:val="both"/>
      </w:pPr>
      <w:r w:rsidRPr="00115D55">
        <w:t>Naknade za koncesije (AOP 084) ostvarene u 2020. godini iznose 1.045.389 kn što je za 3,8% manje u odnosu na 2019. godinu. Prihodi od zakupa i iznajmljivanja imovine (AOP 085) ostvareni u 2020. godini iznose 244.885 kn što je ma</w:t>
      </w:r>
      <w:r w:rsidR="002F1046">
        <w:t>nje za 25,4% u odnosu na 2019.god</w:t>
      </w:r>
      <w:r w:rsidRPr="00115D55">
        <w:t>, a navedeno smanjenje se odnosi na prekid ugovora o najmu jednog od poslovnih subjekata. Ostali prihodi od nefinancijske imovine (AOP 089) ostvareni u 2020. godini iznose 40.392 kuna, a odnose se na naknade za zadržavanje nezakonito izgrađenih zgrada u prostoru.</w:t>
      </w:r>
    </w:p>
    <w:p w:rsidR="00115D55" w:rsidRPr="00115D55" w:rsidRDefault="00115D55" w:rsidP="00115D55">
      <w:pPr>
        <w:jc w:val="both"/>
      </w:pPr>
    </w:p>
    <w:p w:rsidR="00115D55" w:rsidRPr="00115D55" w:rsidRDefault="00115D55" w:rsidP="00115D55">
      <w:pPr>
        <w:jc w:val="both"/>
        <w:rPr>
          <w:b/>
          <w:bCs/>
        </w:rPr>
      </w:pPr>
      <w:r w:rsidRPr="00115D55">
        <w:rPr>
          <w:b/>
          <w:bCs/>
        </w:rPr>
        <w:t>AOP 106 do 110 Upravne i administrativne pristojbe</w:t>
      </w:r>
    </w:p>
    <w:p w:rsidR="00115D55" w:rsidRPr="00115D55" w:rsidRDefault="00115D55" w:rsidP="00115D55">
      <w:pPr>
        <w:jc w:val="both"/>
      </w:pPr>
      <w:r w:rsidRPr="00115D55">
        <w:t>Županijske, gradske i općinske pristojbe i naknade (AOP 108) ostvarene su u iznosu od 67.407 kn što je za 15,7% više u odnosu na 2019.g</w:t>
      </w:r>
      <w:r w:rsidR="002F1046">
        <w:t>od</w:t>
      </w:r>
      <w:r w:rsidRPr="00115D55">
        <w:t>. Ostale upravne pristojbe i naknade (AOP 109) ostvarene u 2020.g</w:t>
      </w:r>
      <w:r w:rsidR="002F1046">
        <w:t>od</w:t>
      </w:r>
      <w:r w:rsidRPr="00115D55">
        <w:t>. iznose 4.856 kn. Ostale pristojbe i naknade (AOP 110) ostvarene su u iznosu od 345.547 kuna, značajno povećanje na ovoj poziciji bilježimo radi direktne uplate turističke pristojbe u općinski proračun.</w:t>
      </w:r>
    </w:p>
    <w:p w:rsidR="00115D55" w:rsidRPr="00115D55" w:rsidRDefault="00115D55" w:rsidP="00115D55">
      <w:pPr>
        <w:jc w:val="both"/>
      </w:pPr>
    </w:p>
    <w:p w:rsidR="00115D55" w:rsidRPr="00115D55" w:rsidRDefault="00115D55" w:rsidP="00115D55">
      <w:pPr>
        <w:jc w:val="both"/>
        <w:rPr>
          <w:b/>
          <w:bCs/>
        </w:rPr>
      </w:pPr>
      <w:r w:rsidRPr="00115D55">
        <w:rPr>
          <w:b/>
          <w:bCs/>
        </w:rPr>
        <w:lastRenderedPageBreak/>
        <w:t>AOP 111 do 118 Prihodi po posebnim propisima</w:t>
      </w:r>
    </w:p>
    <w:p w:rsidR="00115D55" w:rsidRPr="00115D55" w:rsidRDefault="00115D55" w:rsidP="00115D55">
      <w:pPr>
        <w:jc w:val="both"/>
      </w:pPr>
      <w:r w:rsidRPr="00115D55">
        <w:t xml:space="preserve">Prihodi vodnog gospodarstva  (AOP 113) ostvareni su u iznosu od 21.110 kn. Ostali nespomenuti prihodi (AOP 116) ostvareni u 2020. godini iznose 101.563 kn što je za </w:t>
      </w:r>
      <w:r w:rsidR="00B16AF2">
        <w:t>123,4 % više u odnosu na 2019. godinu.</w:t>
      </w:r>
    </w:p>
    <w:p w:rsidR="00115D55" w:rsidRPr="00115D55" w:rsidRDefault="00115D55" w:rsidP="00115D55">
      <w:pPr>
        <w:jc w:val="both"/>
        <w:rPr>
          <w:b/>
          <w:bCs/>
        </w:rPr>
      </w:pPr>
    </w:p>
    <w:p w:rsidR="00115D55" w:rsidRPr="00115D55" w:rsidRDefault="00115D55" w:rsidP="00115D55">
      <w:pPr>
        <w:jc w:val="both"/>
        <w:rPr>
          <w:b/>
          <w:bCs/>
        </w:rPr>
      </w:pPr>
      <w:r w:rsidRPr="00115D55">
        <w:rPr>
          <w:b/>
          <w:bCs/>
        </w:rPr>
        <w:t>AOP 119 do 122 Komunalni doprinos i naknade</w:t>
      </w:r>
    </w:p>
    <w:p w:rsidR="00115D55" w:rsidRPr="00115D55" w:rsidRDefault="00115D55" w:rsidP="00115D55">
      <w:pPr>
        <w:jc w:val="both"/>
      </w:pPr>
      <w:r w:rsidRPr="00115D55">
        <w:t>Komunalni doprinos (AOP 120) ostvaren u 2020. godini izno</w:t>
      </w:r>
      <w:r w:rsidR="00B16AF2">
        <w:t>si 2.609.914 kn što je za 46,5% više</w:t>
      </w:r>
      <w:r w:rsidRPr="00115D55">
        <w:t xml:space="preserve"> u</w:t>
      </w:r>
      <w:r w:rsidR="00B16AF2">
        <w:t xml:space="preserve"> odnosu na ostvarenje iz 2019. g</w:t>
      </w:r>
      <w:r w:rsidRPr="00115D55">
        <w:t>odine.  Komunalna naknada (AOP</w:t>
      </w:r>
      <w:r w:rsidR="00B16AF2">
        <w:t xml:space="preserve"> </w:t>
      </w:r>
      <w:r w:rsidRPr="00115D55">
        <w:t>121) ostvarena u 2020. godini iznosi 1.125.679 kn što je za 7% više u odnosu na 2019. godinu.</w:t>
      </w:r>
    </w:p>
    <w:p w:rsidR="00115D55" w:rsidRPr="00115D55" w:rsidRDefault="00115D55" w:rsidP="00115D55">
      <w:pPr>
        <w:jc w:val="both"/>
      </w:pPr>
    </w:p>
    <w:p w:rsidR="00115D55" w:rsidRPr="00115D55" w:rsidRDefault="00115D55" w:rsidP="00115D55">
      <w:pPr>
        <w:jc w:val="both"/>
        <w:rPr>
          <w:b/>
          <w:bCs/>
        </w:rPr>
      </w:pPr>
      <w:r w:rsidRPr="00115D55">
        <w:rPr>
          <w:b/>
          <w:bCs/>
        </w:rPr>
        <w:t>AOP 124 do 126 Prihodi od prodaje proizvoda i robe te pruženih usluga</w:t>
      </w:r>
    </w:p>
    <w:p w:rsidR="00115D55" w:rsidRDefault="00115D55" w:rsidP="00115D55">
      <w:pPr>
        <w:jc w:val="both"/>
        <w:rPr>
          <w:bCs/>
        </w:rPr>
      </w:pPr>
      <w:r w:rsidRPr="00115D55">
        <w:rPr>
          <w:bCs/>
        </w:rPr>
        <w:t>Prihodi od pruženih usluga (AOP 126) ostvareni su u iznosu od 41.065 kn što je za 49,7% manje u odnosu na izvještajno razdoblje prethodne godine.</w:t>
      </w:r>
    </w:p>
    <w:p w:rsidR="00B16AF2" w:rsidRPr="00115D55" w:rsidRDefault="00B16AF2" w:rsidP="00115D55">
      <w:pPr>
        <w:jc w:val="both"/>
        <w:rPr>
          <w:bCs/>
        </w:rPr>
      </w:pPr>
    </w:p>
    <w:p w:rsidR="00115D55" w:rsidRPr="00115D55" w:rsidRDefault="00115D55" w:rsidP="00115D55">
      <w:pPr>
        <w:jc w:val="both"/>
        <w:rPr>
          <w:b/>
          <w:bCs/>
        </w:rPr>
      </w:pPr>
      <w:r w:rsidRPr="00115D55">
        <w:rPr>
          <w:b/>
          <w:bCs/>
        </w:rPr>
        <w:t>AOP 127 do 129 Donacije od pravnih i fizičkih osoba izvan općeg proračuna</w:t>
      </w:r>
    </w:p>
    <w:p w:rsidR="00115D55" w:rsidRPr="00115D55" w:rsidRDefault="00115D55" w:rsidP="00115D55">
      <w:pPr>
        <w:jc w:val="both"/>
      </w:pPr>
      <w:r w:rsidRPr="00115D55">
        <w:t>Kapitalne donacije (AOP 129) ostvarene u 2020. godini iznose 60.754 kune.</w:t>
      </w:r>
    </w:p>
    <w:p w:rsidR="00115D55" w:rsidRPr="00115D55" w:rsidRDefault="00115D55" w:rsidP="00115D55">
      <w:pPr>
        <w:jc w:val="both"/>
      </w:pPr>
    </w:p>
    <w:p w:rsidR="00115D55" w:rsidRPr="00115D55" w:rsidRDefault="00115D55" w:rsidP="00115D55">
      <w:pPr>
        <w:jc w:val="both"/>
        <w:rPr>
          <w:b/>
          <w:bCs/>
        </w:rPr>
      </w:pPr>
      <w:r w:rsidRPr="00115D55">
        <w:rPr>
          <w:b/>
          <w:bCs/>
        </w:rPr>
        <w:t>AOP  136 do147 Kazne, upravne mjere i ostali prihodi</w:t>
      </w:r>
    </w:p>
    <w:p w:rsidR="00115D55" w:rsidRPr="00115D55" w:rsidRDefault="00115D55" w:rsidP="00115D55">
      <w:pPr>
        <w:jc w:val="both"/>
      </w:pPr>
      <w:r w:rsidRPr="00115D55">
        <w:t>Kazne za prometne i ostale prekršaje (AOP 142) ostvarene su u iznosu od  34.319 kn što je za 52,2% manje nego u 2019. godini. Ostale kazne (AOP 146) ostvarene su u iznosu od 10.309 kn.  Ostali prihodi (AOP 147) ostvareni u 2020. godini iznose 15.777</w:t>
      </w:r>
      <w:r w:rsidR="00B16AF2">
        <w:t xml:space="preserve"> </w:t>
      </w:r>
      <w:r w:rsidRPr="00115D55">
        <w:t>kuna.</w:t>
      </w:r>
    </w:p>
    <w:p w:rsidR="00115D55" w:rsidRPr="00115D55" w:rsidRDefault="00115D55" w:rsidP="00115D55">
      <w:pPr>
        <w:jc w:val="both"/>
        <w:rPr>
          <w:b/>
        </w:rPr>
      </w:pPr>
    </w:p>
    <w:p w:rsidR="00115D55" w:rsidRPr="00115D55" w:rsidRDefault="00115D55" w:rsidP="00115D55">
      <w:pPr>
        <w:jc w:val="both"/>
        <w:rPr>
          <w:b/>
        </w:rPr>
      </w:pPr>
      <w:r w:rsidRPr="00115D55">
        <w:rPr>
          <w:b/>
        </w:rPr>
        <w:t>UKUPNI RASHODI I IZDACI</w:t>
      </w:r>
    </w:p>
    <w:p w:rsidR="00115D55" w:rsidRPr="00115D55" w:rsidRDefault="00115D55" w:rsidP="00115D55">
      <w:pPr>
        <w:pStyle w:val="Naslov"/>
        <w:keepNext/>
        <w:jc w:val="both"/>
        <w:rPr>
          <w:bCs w:val="0"/>
          <w:sz w:val="24"/>
        </w:rPr>
      </w:pPr>
    </w:p>
    <w:p w:rsidR="00115D55" w:rsidRPr="00115D55" w:rsidRDefault="00115D55" w:rsidP="00115D55">
      <w:pPr>
        <w:jc w:val="both"/>
        <w:rPr>
          <w:b/>
          <w:bCs/>
        </w:rPr>
      </w:pPr>
      <w:r w:rsidRPr="00115D55">
        <w:rPr>
          <w:b/>
          <w:bCs/>
        </w:rPr>
        <w:t xml:space="preserve">AOP 149 do 156 Rashodi za zaposlene 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  <w:r w:rsidRPr="00115D55">
        <w:rPr>
          <w:b w:val="0"/>
          <w:bCs w:val="0"/>
          <w:sz w:val="24"/>
        </w:rPr>
        <w:t xml:space="preserve">Plaća (bruto) (AOP 151 do 154) u 2020. godini je evidentirano rashoda za plaće u iznosu od 1.489.058 kuna. Ostali rashodi za zaposlene (AOP 155) ostvareni su u iznosu od 218.934 kn, na ovoj poziciji bilježimo povećanje u odnosu na prethodnu godinu iz razloga što je tokom godine isplaćena otpremnina djelatnici koja je otišla u mirovinu. Doprinos na plaće (AOP 157 do 159) Doprinosi na zdravstveno osiguranje u 2020. godini iznose 222.627 kuna. 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</w:p>
    <w:p w:rsidR="00115D55" w:rsidRPr="00115D55" w:rsidRDefault="00115D55" w:rsidP="00115D55">
      <w:pPr>
        <w:jc w:val="both"/>
        <w:rPr>
          <w:b/>
          <w:bCs/>
        </w:rPr>
      </w:pPr>
      <w:r w:rsidRPr="00115D55">
        <w:rPr>
          <w:b/>
          <w:bCs/>
        </w:rPr>
        <w:t>AOP 161  do 165 Naknade troškova zaposlenima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  <w:r w:rsidRPr="00115D55">
        <w:rPr>
          <w:b w:val="0"/>
          <w:bCs w:val="0"/>
          <w:sz w:val="24"/>
        </w:rPr>
        <w:t xml:space="preserve">Naknade  troškova zaposlenima (AOP 161) u 2020.godini iznose 53.788 kn što je u odnosu na 2019. godinu smanjenje za 6,2%. 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</w:p>
    <w:p w:rsidR="00115D55" w:rsidRPr="00115D55" w:rsidRDefault="00115D55" w:rsidP="00115D55">
      <w:pPr>
        <w:jc w:val="both"/>
        <w:rPr>
          <w:b/>
          <w:bCs/>
        </w:rPr>
      </w:pPr>
      <w:r w:rsidRPr="00115D55">
        <w:rPr>
          <w:b/>
          <w:bCs/>
        </w:rPr>
        <w:t>AOP 166 do 173 Rashodi za materijal i energiju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  <w:r w:rsidRPr="00115D55">
        <w:rPr>
          <w:b w:val="0"/>
          <w:bCs w:val="0"/>
          <w:sz w:val="24"/>
        </w:rPr>
        <w:t>Rashodi za materijal i energiju  (AOP 166) u 2020. godini iznose 814.490 kn što je u odnosu na 2019. god</w:t>
      </w:r>
      <w:r w:rsidR="00D1770B">
        <w:rPr>
          <w:b w:val="0"/>
          <w:bCs w:val="0"/>
          <w:sz w:val="24"/>
        </w:rPr>
        <w:t xml:space="preserve">inu smanjenje </w:t>
      </w:r>
      <w:r w:rsidRPr="00115D55">
        <w:rPr>
          <w:b w:val="0"/>
          <w:bCs w:val="0"/>
          <w:sz w:val="24"/>
        </w:rPr>
        <w:t>za 3%. Najveće smanjenje bilježimo kod rashoda za energiju i to 21,9 % manje u odnosu na 2019.godinu.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</w:p>
    <w:p w:rsidR="00115D55" w:rsidRPr="00115D55" w:rsidRDefault="00115D55" w:rsidP="00115D55">
      <w:pPr>
        <w:jc w:val="both"/>
        <w:rPr>
          <w:b/>
          <w:bCs/>
        </w:rPr>
      </w:pPr>
      <w:r w:rsidRPr="00115D55">
        <w:rPr>
          <w:b/>
          <w:bCs/>
        </w:rPr>
        <w:t xml:space="preserve">AOP 174 do 183 Rashodi za usluge 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  <w:r w:rsidRPr="00115D55">
        <w:rPr>
          <w:b w:val="0"/>
          <w:bCs w:val="0"/>
          <w:sz w:val="24"/>
        </w:rPr>
        <w:t xml:space="preserve">Rashodi za usluge (AOP 174) u 2020. godini iznose 3.982.134 kn što je smanjenje u odnosu na 2019. godinu za 4,9%.  Smanjeni su rashodi za usluge tekućeg i investicijskog održavanja, komunalne usluge, zakupnine i najamnine te računalne usluge u odnosu na izvještajno razdoblje prethodne godine. Dok povećanje bilježimo kod rashoda za usluge telefona, pošte i prijevoza, usluge promidžbe i informiranja te intelektualnih i osobnih usluga. 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</w:p>
    <w:p w:rsidR="00F03D9C" w:rsidRDefault="00F03D9C" w:rsidP="00115D55">
      <w:pPr>
        <w:jc w:val="both"/>
        <w:rPr>
          <w:b/>
          <w:bCs/>
        </w:rPr>
      </w:pPr>
    </w:p>
    <w:p w:rsidR="00115D55" w:rsidRPr="00115D55" w:rsidRDefault="00115D55" w:rsidP="00115D55">
      <w:pPr>
        <w:jc w:val="both"/>
        <w:rPr>
          <w:b/>
          <w:bCs/>
        </w:rPr>
      </w:pPr>
      <w:r w:rsidRPr="00115D55">
        <w:rPr>
          <w:b/>
          <w:bCs/>
        </w:rPr>
        <w:t xml:space="preserve">AOP 185 do 192  Ostali nespomenuti rashodi poslovanja 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  <w:r w:rsidRPr="00115D55">
        <w:rPr>
          <w:b w:val="0"/>
          <w:bCs w:val="0"/>
          <w:sz w:val="24"/>
        </w:rPr>
        <w:lastRenderedPageBreak/>
        <w:t xml:space="preserve">Ostali nespomenuti rashodi poslovanja  (AOP 185) u 2020. godini iznose 721.513 kn što je smanjenje od 38,2%  u odnosu na 2019. godinu.  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</w:p>
    <w:p w:rsidR="00115D55" w:rsidRPr="00115D55" w:rsidRDefault="00115D55" w:rsidP="00115D55">
      <w:pPr>
        <w:jc w:val="both"/>
        <w:rPr>
          <w:b/>
          <w:bCs/>
        </w:rPr>
      </w:pPr>
      <w:r w:rsidRPr="00115D55">
        <w:rPr>
          <w:b/>
          <w:bCs/>
        </w:rPr>
        <w:t>AOP 193 do 211 Financijski rashodi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  <w:r w:rsidRPr="00115D55">
        <w:rPr>
          <w:b w:val="0"/>
          <w:bCs w:val="0"/>
          <w:sz w:val="24"/>
        </w:rPr>
        <w:t>Financijski rashodi (AOP 193) u 2020. godini iznose 192.746 kn što je povećanje  za 39,9% u odnosu na 2019. godinu.  Navedeni rashodi se odnose na troškove Porezne uprave pri naplati prihoda Općine Murter-Kornati te na rashode proizašle prilikom odobrenja kredita HPB banke.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</w:p>
    <w:p w:rsidR="00115D55" w:rsidRPr="00115D55" w:rsidRDefault="00115D55" w:rsidP="00115D55">
      <w:pPr>
        <w:jc w:val="both"/>
        <w:rPr>
          <w:b/>
          <w:bCs/>
        </w:rPr>
      </w:pPr>
      <w:r w:rsidRPr="00115D55">
        <w:rPr>
          <w:b/>
          <w:bCs/>
        </w:rPr>
        <w:t>AOP 221 do 245 Pomoći unutar općeg proračuna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  <w:r w:rsidRPr="00115D55">
        <w:rPr>
          <w:b w:val="0"/>
          <w:bCs w:val="0"/>
          <w:sz w:val="24"/>
        </w:rPr>
        <w:t xml:space="preserve">Pomoći unutar općeg proračuna (AOP 229) iznose 824.0074 kn u 2020. godini, </w:t>
      </w:r>
      <w:r w:rsidR="00D1770B">
        <w:rPr>
          <w:b w:val="0"/>
          <w:bCs w:val="0"/>
          <w:sz w:val="24"/>
        </w:rPr>
        <w:t>a odnose se na tekuće pomoći za</w:t>
      </w:r>
      <w:r w:rsidRPr="00115D55">
        <w:rPr>
          <w:b w:val="0"/>
          <w:bCs w:val="0"/>
          <w:sz w:val="24"/>
        </w:rPr>
        <w:t xml:space="preserve"> sufinanciranje rada dječjeg vrtića. Prijenosi proračunskim korisnicima iz nadležnog proračuna za financiranje rashoda poslovanja (AOP 234) iznosi 287.393 kn, a odnosi se na prijenos sredstava za rad Narodne knjižnice i čitaonice Murter. 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</w:p>
    <w:p w:rsidR="00115D55" w:rsidRPr="00115D55" w:rsidRDefault="00115D55" w:rsidP="00115D55">
      <w:pPr>
        <w:jc w:val="both"/>
        <w:rPr>
          <w:b/>
          <w:bCs/>
        </w:rPr>
      </w:pPr>
      <w:r w:rsidRPr="00115D55">
        <w:rPr>
          <w:b/>
          <w:bCs/>
        </w:rPr>
        <w:t>AOP 246 do 256 Naknade građanima i kućanstvima na temelju osiguranja i druge naknade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  <w:r w:rsidRPr="00115D55">
        <w:rPr>
          <w:b w:val="0"/>
          <w:bCs w:val="0"/>
          <w:sz w:val="24"/>
        </w:rPr>
        <w:t>Naknade građanima i kućanstvima na temelju osiguranja i druge naknade (AOP 246) u 2020. godini iznose 457.152 kn što je za 8,1% manje u odnosu na 2019. godinu.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</w:p>
    <w:p w:rsidR="00115D55" w:rsidRPr="00115D55" w:rsidRDefault="00115D55" w:rsidP="00115D55">
      <w:pPr>
        <w:jc w:val="both"/>
        <w:rPr>
          <w:b/>
          <w:bCs/>
        </w:rPr>
      </w:pPr>
      <w:r w:rsidRPr="00115D55">
        <w:rPr>
          <w:b/>
          <w:bCs/>
        </w:rPr>
        <w:t>AOP 257 do 376 Ostali rashodi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  <w:r w:rsidRPr="00115D55">
        <w:rPr>
          <w:b w:val="0"/>
          <w:bCs w:val="0"/>
          <w:sz w:val="24"/>
        </w:rPr>
        <w:t xml:space="preserve">Tekuće donacije u novcu (AOP 259) u 2020. godini iznose 1.062.457 kn što je za 13,8% manje u odnosu na 2019. godinu.  Odnose se na troškove sufinanciranje udruga u kulturi i sportu, organizacije civilnog društva, DVD Murter-Kornati, te ostale tekuće donacije. </w:t>
      </w:r>
    </w:p>
    <w:p w:rsidR="00115D55" w:rsidRPr="00115D55" w:rsidRDefault="00115D55" w:rsidP="00115D55">
      <w:pPr>
        <w:pStyle w:val="Naslov"/>
        <w:keepNext/>
        <w:jc w:val="both"/>
        <w:rPr>
          <w:b w:val="0"/>
          <w:bCs w:val="0"/>
          <w:sz w:val="24"/>
        </w:rPr>
      </w:pPr>
    </w:p>
    <w:p w:rsidR="00E23837" w:rsidRPr="00115D55" w:rsidRDefault="00E23837" w:rsidP="00115D55">
      <w:pPr>
        <w:jc w:val="both"/>
      </w:pPr>
    </w:p>
    <w:p w:rsidR="00E23837" w:rsidRPr="00115D55" w:rsidRDefault="00E23837" w:rsidP="00115D55">
      <w:pPr>
        <w:jc w:val="both"/>
      </w:pPr>
    </w:p>
    <w:p w:rsidR="000D1D73" w:rsidRPr="00115D55" w:rsidRDefault="008A25A2" w:rsidP="00115D55">
      <w:pPr>
        <w:jc w:val="both"/>
        <w:rPr>
          <w:b/>
        </w:rPr>
      </w:pPr>
      <w:r w:rsidRPr="00115D55">
        <w:rPr>
          <w:b/>
        </w:rPr>
        <w:t>2. Bilješke uz obrazac BIL</w:t>
      </w:r>
    </w:p>
    <w:p w:rsidR="002B7897" w:rsidRDefault="002B7897" w:rsidP="00115D55">
      <w:pPr>
        <w:jc w:val="both"/>
      </w:pPr>
      <w:r w:rsidRPr="00115D55">
        <w:t xml:space="preserve">U obrascu </w:t>
      </w:r>
      <w:r w:rsidRPr="00D1770B">
        <w:t>BIL</w:t>
      </w:r>
      <w:r w:rsidRPr="00115D55">
        <w:rPr>
          <w:b/>
        </w:rPr>
        <w:t xml:space="preserve"> </w:t>
      </w:r>
      <w:r w:rsidRPr="00115D55">
        <w:t>objašnjavaju se</w:t>
      </w:r>
      <w:r w:rsidRPr="00115D55">
        <w:rPr>
          <w:b/>
        </w:rPr>
        <w:t xml:space="preserve"> </w:t>
      </w:r>
      <w:r w:rsidRPr="00115D55">
        <w:t>promjene vrijednosti i obujma</w:t>
      </w:r>
      <w:r w:rsidR="00B40D4C" w:rsidRPr="00115D55">
        <w:t xml:space="preserve"> imovine i obveza nastalih u 2020</w:t>
      </w:r>
      <w:r w:rsidRPr="00115D55">
        <w:t xml:space="preserve"> g.:</w:t>
      </w:r>
    </w:p>
    <w:p w:rsidR="002B7897" w:rsidRPr="00115D55" w:rsidRDefault="002B7897" w:rsidP="00115D55">
      <w:pPr>
        <w:jc w:val="both"/>
        <w:rPr>
          <w:b/>
        </w:rPr>
      </w:pPr>
      <w:r w:rsidRPr="00115D55">
        <w:rPr>
          <w:b/>
        </w:rPr>
        <w:t>Imovina:</w:t>
      </w:r>
    </w:p>
    <w:p w:rsidR="002B7897" w:rsidRPr="00115D55" w:rsidRDefault="002B7897" w:rsidP="00115D55">
      <w:pPr>
        <w:jc w:val="both"/>
      </w:pPr>
      <w:r w:rsidRPr="00115D55">
        <w:rPr>
          <w:b/>
        </w:rPr>
        <w:t xml:space="preserve">- </w:t>
      </w:r>
      <w:r w:rsidRPr="00115D55">
        <w:t>vrijednost ukupne imovine iznosi 1</w:t>
      </w:r>
      <w:r w:rsidR="00B40D4C" w:rsidRPr="00115D55">
        <w:t>28,8</w:t>
      </w:r>
      <w:r w:rsidRPr="00115D55">
        <w:t>% od ostvarenja prethodne, 201</w:t>
      </w:r>
      <w:r w:rsidR="00B40D4C" w:rsidRPr="00115D55">
        <w:t>9</w:t>
      </w:r>
      <w:r w:rsidR="00D1770B">
        <w:t>.</w:t>
      </w:r>
      <w:r w:rsidRPr="00115D55">
        <w:t xml:space="preserve"> godine. </w:t>
      </w:r>
    </w:p>
    <w:p w:rsidR="002B7897" w:rsidRPr="00115D55" w:rsidRDefault="002B7897" w:rsidP="00115D55">
      <w:pPr>
        <w:jc w:val="both"/>
      </w:pPr>
      <w:r w:rsidRPr="00115D55">
        <w:t xml:space="preserve">Imovina se sastoji </w:t>
      </w:r>
      <w:r w:rsidR="00F03D9C">
        <w:t xml:space="preserve">od: </w:t>
      </w:r>
      <w:r w:rsidRPr="00115D55">
        <w:t xml:space="preserve">a)nefinancijske imovine </w:t>
      </w:r>
      <w:r w:rsidR="00B40D4C" w:rsidRPr="00115D55">
        <w:t>koja iznosi 34.348.616</w:t>
      </w:r>
      <w:r w:rsidRPr="00115D55">
        <w:t xml:space="preserve"> (1</w:t>
      </w:r>
      <w:r w:rsidR="00B40D4C" w:rsidRPr="00115D55">
        <w:t>33,6</w:t>
      </w:r>
      <w:r w:rsidRPr="00115D55">
        <w:t xml:space="preserve">%) </w:t>
      </w:r>
    </w:p>
    <w:p w:rsidR="002B7897" w:rsidRPr="00115D55" w:rsidRDefault="00F03D9C" w:rsidP="00115D55">
      <w:pPr>
        <w:ind w:left="1416" w:firstLine="708"/>
        <w:jc w:val="both"/>
      </w:pPr>
      <w:r>
        <w:t xml:space="preserve"> </w:t>
      </w:r>
      <w:r w:rsidR="002B7897" w:rsidRPr="00115D55">
        <w:t>b) financijske imovine</w:t>
      </w:r>
      <w:r w:rsidR="00B40D4C" w:rsidRPr="00115D55">
        <w:t xml:space="preserve"> koja iznosi 4.989.682</w:t>
      </w:r>
      <w:r w:rsidR="002B7897" w:rsidRPr="00115D55">
        <w:t xml:space="preserve"> (</w:t>
      </w:r>
      <w:r w:rsidR="00B40D4C" w:rsidRPr="00115D55">
        <w:t>103,3</w:t>
      </w:r>
      <w:r w:rsidR="002B7897" w:rsidRPr="00115D55">
        <w:t>%).</w:t>
      </w:r>
    </w:p>
    <w:p w:rsidR="002B7897" w:rsidRPr="00115D55" w:rsidRDefault="002B7897" w:rsidP="00115D55">
      <w:pPr>
        <w:jc w:val="both"/>
      </w:pPr>
    </w:p>
    <w:p w:rsidR="002B7897" w:rsidRPr="00115D55" w:rsidRDefault="002B7897" w:rsidP="00115D55">
      <w:pPr>
        <w:jc w:val="both"/>
      </w:pPr>
      <w:r w:rsidRPr="00115D55">
        <w:t xml:space="preserve">a) Nefinancijska imovina se odnosi na građevinske objekte, ulaganja u opremu, prijevozna sredstva i nematerijalnu imovinu </w:t>
      </w:r>
      <w:proofErr w:type="spellStart"/>
      <w:r w:rsidRPr="00115D55">
        <w:t>tj</w:t>
      </w:r>
      <w:proofErr w:type="spellEnd"/>
      <w:r w:rsidRPr="00115D55">
        <w:t>. na dokumente prostornog uređenja i na sitni inventar i ispravke vrijednosti.</w:t>
      </w:r>
    </w:p>
    <w:p w:rsidR="002B7897" w:rsidRPr="00115D55" w:rsidRDefault="002B7897" w:rsidP="00115D55">
      <w:pPr>
        <w:jc w:val="both"/>
      </w:pPr>
      <w:r w:rsidRPr="00115D55">
        <w:t xml:space="preserve"> </w:t>
      </w:r>
    </w:p>
    <w:p w:rsidR="002B7897" w:rsidRPr="00115D55" w:rsidRDefault="002B7897" w:rsidP="00115D55">
      <w:pPr>
        <w:jc w:val="both"/>
      </w:pPr>
      <w:r w:rsidRPr="00115D55">
        <w:t xml:space="preserve">b) vrijednost financijske imovine odnosi se na: </w:t>
      </w:r>
    </w:p>
    <w:p w:rsidR="002B7897" w:rsidRPr="00115D55" w:rsidRDefault="002B7897" w:rsidP="00115D55">
      <w:pPr>
        <w:numPr>
          <w:ilvl w:val="0"/>
          <w:numId w:val="1"/>
        </w:numPr>
        <w:jc w:val="both"/>
      </w:pPr>
      <w:r w:rsidRPr="00115D55">
        <w:t>stanje novca na dan 31.1</w:t>
      </w:r>
      <w:r w:rsidR="00B40D4C" w:rsidRPr="00115D55">
        <w:t>2.2020</w:t>
      </w:r>
      <w:r w:rsidRPr="00115D55">
        <w:t>. u</w:t>
      </w:r>
      <w:r w:rsidR="00B40D4C" w:rsidRPr="00115D55">
        <w:t xml:space="preserve"> iznosu od 1.140.571</w:t>
      </w:r>
      <w:r w:rsidRPr="00115D55">
        <w:t xml:space="preserve"> kn</w:t>
      </w:r>
    </w:p>
    <w:p w:rsidR="002B7897" w:rsidRPr="00115D55" w:rsidRDefault="002B7897" w:rsidP="00115D55">
      <w:pPr>
        <w:numPr>
          <w:ilvl w:val="0"/>
          <w:numId w:val="1"/>
        </w:numPr>
        <w:jc w:val="both"/>
      </w:pPr>
      <w:r w:rsidRPr="00115D55">
        <w:t>stanje no</w:t>
      </w:r>
      <w:r w:rsidR="00B40D4C" w:rsidRPr="00115D55">
        <w:t>vca u blagajni u iznosu od 1.265</w:t>
      </w:r>
      <w:r w:rsidRPr="00115D55">
        <w:t xml:space="preserve"> kn,</w:t>
      </w:r>
    </w:p>
    <w:p w:rsidR="002B7897" w:rsidRDefault="00B40D4C" w:rsidP="00115D55">
      <w:pPr>
        <w:numPr>
          <w:ilvl w:val="0"/>
          <w:numId w:val="1"/>
        </w:numPr>
        <w:jc w:val="both"/>
      </w:pPr>
      <w:r w:rsidRPr="00115D55">
        <w:t>potraživanja za dane zajmove u iznosu od 140.000</w:t>
      </w:r>
      <w:r w:rsidR="002B7897" w:rsidRPr="00115D55">
        <w:t xml:space="preserve"> kn,</w:t>
      </w:r>
    </w:p>
    <w:p w:rsidR="004C4EAC" w:rsidRPr="00115D55" w:rsidRDefault="004C4EAC" w:rsidP="004C4EAC">
      <w:pPr>
        <w:jc w:val="both"/>
      </w:pPr>
    </w:p>
    <w:p w:rsidR="004C4EAC" w:rsidRDefault="002B7897" w:rsidP="004C4EAC">
      <w:pPr>
        <w:jc w:val="both"/>
      </w:pPr>
      <w:r w:rsidRPr="00115D55">
        <w:t>Udjeli u glavnici</w:t>
      </w:r>
      <w:r w:rsidR="00C80937" w:rsidRPr="00115D55">
        <w:t xml:space="preserve"> iznose 1.623.000</w:t>
      </w:r>
      <w:r w:rsidRPr="00115D55">
        <w:t xml:space="preserve"> </w:t>
      </w:r>
      <w:r w:rsidR="00C80937" w:rsidRPr="00115D55">
        <w:t xml:space="preserve"> (AOP 129</w:t>
      </w:r>
      <w:r w:rsidRPr="00115D55">
        <w:t>).</w:t>
      </w:r>
    </w:p>
    <w:p w:rsidR="002B7897" w:rsidRPr="004C4EAC" w:rsidRDefault="002B7897" w:rsidP="004C4EAC">
      <w:pPr>
        <w:jc w:val="both"/>
      </w:pPr>
      <w:r w:rsidRPr="00115D55">
        <w:t>Potraživanja za p</w:t>
      </w:r>
      <w:r w:rsidR="00C80937" w:rsidRPr="00115D55">
        <w:t>rihode iznose 2.085.026 (AOP 141) , 81,8% od iznosa 2019</w:t>
      </w:r>
      <w:r w:rsidRPr="00115D55">
        <w:t xml:space="preserve">.godine. </w:t>
      </w:r>
    </w:p>
    <w:p w:rsidR="002B7897" w:rsidRPr="00115D55" w:rsidRDefault="002B7897" w:rsidP="00115D55">
      <w:pPr>
        <w:pStyle w:val="Naslov"/>
        <w:keepNext/>
        <w:jc w:val="both"/>
        <w:rPr>
          <w:b w:val="0"/>
          <w:bCs w:val="0"/>
          <w:sz w:val="24"/>
        </w:rPr>
      </w:pPr>
      <w:r w:rsidRPr="00115D55">
        <w:rPr>
          <w:b w:val="0"/>
          <w:bCs w:val="0"/>
          <w:sz w:val="24"/>
        </w:rPr>
        <w:lastRenderedPageBreak/>
        <w:t xml:space="preserve">Sastoji se od: </w:t>
      </w:r>
    </w:p>
    <w:p w:rsidR="002B7897" w:rsidRPr="00115D55" w:rsidRDefault="00C80937" w:rsidP="00115D55">
      <w:pPr>
        <w:pStyle w:val="Naslov"/>
        <w:keepNext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115D55">
        <w:rPr>
          <w:b w:val="0"/>
          <w:bCs w:val="0"/>
          <w:sz w:val="24"/>
        </w:rPr>
        <w:t>AOP 142</w:t>
      </w:r>
      <w:r w:rsidR="002B7897" w:rsidRPr="00115D55">
        <w:rPr>
          <w:b w:val="0"/>
          <w:bCs w:val="0"/>
          <w:sz w:val="24"/>
        </w:rPr>
        <w:t xml:space="preserve"> Potraživanja za poreze u ukupnom iznosu od </w:t>
      </w:r>
      <w:r w:rsidRPr="00115D55">
        <w:rPr>
          <w:b w:val="0"/>
          <w:bCs w:val="0"/>
          <w:sz w:val="24"/>
        </w:rPr>
        <w:t>973.876</w:t>
      </w:r>
      <w:r w:rsidR="002B7897" w:rsidRPr="00115D55">
        <w:rPr>
          <w:b w:val="0"/>
          <w:bCs w:val="0"/>
          <w:sz w:val="24"/>
        </w:rPr>
        <w:t xml:space="preserve"> kn </w:t>
      </w:r>
    </w:p>
    <w:p w:rsidR="002B7897" w:rsidRPr="00115D55" w:rsidRDefault="00C80937" w:rsidP="00115D55">
      <w:pPr>
        <w:pStyle w:val="Naslov"/>
        <w:keepNext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115D55">
        <w:rPr>
          <w:b w:val="0"/>
          <w:bCs w:val="0"/>
          <w:sz w:val="24"/>
        </w:rPr>
        <w:t>AOP 152</w:t>
      </w:r>
      <w:r w:rsidR="002B7897" w:rsidRPr="00115D55">
        <w:rPr>
          <w:b w:val="0"/>
          <w:bCs w:val="0"/>
          <w:sz w:val="24"/>
        </w:rPr>
        <w:t xml:space="preserve"> Potraživanja za prihode od imovine u ukupnom iznosu od </w:t>
      </w:r>
      <w:r w:rsidRPr="00115D55">
        <w:rPr>
          <w:b w:val="0"/>
          <w:bCs w:val="0"/>
          <w:sz w:val="24"/>
        </w:rPr>
        <w:t>241.322</w:t>
      </w:r>
      <w:r w:rsidR="002B7897" w:rsidRPr="00115D55">
        <w:rPr>
          <w:b w:val="0"/>
          <w:bCs w:val="0"/>
          <w:sz w:val="24"/>
        </w:rPr>
        <w:t xml:space="preserve"> kn</w:t>
      </w:r>
    </w:p>
    <w:p w:rsidR="002B7897" w:rsidRPr="00115D55" w:rsidRDefault="00C80937" w:rsidP="00115D55">
      <w:pPr>
        <w:pStyle w:val="Naslov"/>
        <w:keepNext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115D55">
        <w:rPr>
          <w:b w:val="0"/>
          <w:bCs w:val="0"/>
          <w:sz w:val="24"/>
        </w:rPr>
        <w:t xml:space="preserve">AOP </w:t>
      </w:r>
      <w:r w:rsidR="002B7897" w:rsidRPr="00115D55">
        <w:rPr>
          <w:b w:val="0"/>
          <w:bCs w:val="0"/>
          <w:sz w:val="24"/>
        </w:rPr>
        <w:t>1</w:t>
      </w:r>
      <w:r w:rsidRPr="00115D55">
        <w:rPr>
          <w:b w:val="0"/>
          <w:bCs w:val="0"/>
          <w:sz w:val="24"/>
        </w:rPr>
        <w:t>53</w:t>
      </w:r>
      <w:r w:rsidR="002B7897" w:rsidRPr="00115D55">
        <w:rPr>
          <w:b w:val="0"/>
          <w:bCs w:val="0"/>
          <w:sz w:val="24"/>
        </w:rPr>
        <w:t xml:space="preserve"> Potraživanja za upravne i administrativne pristojbe, pristojbe po posebnim propisima i naknadama u ukupnom iznosu od </w:t>
      </w:r>
      <w:r w:rsidRPr="00115D55">
        <w:rPr>
          <w:b w:val="0"/>
          <w:bCs w:val="0"/>
          <w:sz w:val="24"/>
        </w:rPr>
        <w:t>2.261.554</w:t>
      </w:r>
      <w:r w:rsidR="002B7897" w:rsidRPr="00115D55">
        <w:rPr>
          <w:b w:val="0"/>
          <w:bCs w:val="0"/>
          <w:sz w:val="24"/>
        </w:rPr>
        <w:t xml:space="preserve"> kn.</w:t>
      </w:r>
    </w:p>
    <w:p w:rsidR="002B7897" w:rsidRPr="00115D55" w:rsidRDefault="002B7897" w:rsidP="00115D55">
      <w:pPr>
        <w:pStyle w:val="Naslov"/>
        <w:keepNext/>
        <w:ind w:left="720"/>
        <w:jc w:val="both"/>
        <w:rPr>
          <w:b w:val="0"/>
          <w:bCs w:val="0"/>
          <w:sz w:val="24"/>
        </w:rPr>
      </w:pPr>
    </w:p>
    <w:p w:rsidR="002B7897" w:rsidRPr="00115D55" w:rsidRDefault="00C80937" w:rsidP="00115D55">
      <w:pPr>
        <w:pStyle w:val="Naslov"/>
        <w:keepNext/>
        <w:jc w:val="both"/>
        <w:rPr>
          <w:b w:val="0"/>
          <w:bCs w:val="0"/>
          <w:sz w:val="24"/>
        </w:rPr>
      </w:pPr>
      <w:r w:rsidRPr="00115D55">
        <w:rPr>
          <w:b w:val="0"/>
          <w:bCs w:val="0"/>
          <w:sz w:val="24"/>
        </w:rPr>
        <w:t>Umanjeno za AOP 157</w:t>
      </w:r>
      <w:r w:rsidR="002B7897" w:rsidRPr="00115D55">
        <w:rPr>
          <w:b w:val="0"/>
          <w:bCs w:val="0"/>
          <w:sz w:val="24"/>
        </w:rPr>
        <w:t xml:space="preserve"> Ispravak vrijednosti potraživanja u ukupnom iznosu od </w:t>
      </w:r>
      <w:r w:rsidRPr="00115D55">
        <w:rPr>
          <w:b w:val="0"/>
          <w:bCs w:val="0"/>
          <w:sz w:val="24"/>
        </w:rPr>
        <w:t>1.391.726</w:t>
      </w:r>
      <w:r w:rsidR="002B7897" w:rsidRPr="00115D55">
        <w:rPr>
          <w:b w:val="0"/>
          <w:bCs w:val="0"/>
          <w:sz w:val="24"/>
        </w:rPr>
        <w:t xml:space="preserve"> kn.</w:t>
      </w:r>
    </w:p>
    <w:p w:rsidR="002B7897" w:rsidRPr="00115D55" w:rsidRDefault="002B7897" w:rsidP="00115D55">
      <w:pPr>
        <w:pStyle w:val="Naslov"/>
        <w:keepNext/>
        <w:jc w:val="both"/>
        <w:rPr>
          <w:b w:val="0"/>
          <w:bCs w:val="0"/>
          <w:sz w:val="24"/>
        </w:rPr>
      </w:pPr>
      <w:r w:rsidRPr="00115D55">
        <w:rPr>
          <w:b w:val="0"/>
          <w:bCs w:val="0"/>
          <w:sz w:val="24"/>
        </w:rPr>
        <w:t xml:space="preserve">Ispravak vrijednosti potraživanja se provodi uzimajući u obzir kašnjenje u naplati preko godine dana </w:t>
      </w:r>
      <w:r w:rsidR="007E5D2E">
        <w:rPr>
          <w:b w:val="0"/>
          <w:bCs w:val="0"/>
          <w:sz w:val="24"/>
        </w:rPr>
        <w:t>d</w:t>
      </w:r>
      <w:r w:rsidRPr="00115D55">
        <w:rPr>
          <w:b w:val="0"/>
          <w:bCs w:val="0"/>
          <w:sz w:val="24"/>
        </w:rPr>
        <w:t>a realnije prikazuje financijsku imovinu u bilanci stanja.</w:t>
      </w:r>
    </w:p>
    <w:p w:rsidR="002B7897" w:rsidRPr="00115D55" w:rsidRDefault="002B7897" w:rsidP="00115D55">
      <w:pPr>
        <w:jc w:val="both"/>
      </w:pPr>
    </w:p>
    <w:p w:rsidR="002B7897" w:rsidRPr="00115D55" w:rsidRDefault="007E5D2E" w:rsidP="00115D55">
      <w:pPr>
        <w:jc w:val="both"/>
      </w:pPr>
      <w:r>
        <w:t xml:space="preserve">Porezna Uprava koja </w:t>
      </w:r>
      <w:r w:rsidR="002B7897" w:rsidRPr="00115D55">
        <w:t>vrši poslove utvrđivanja, evidentiranja, nadzora, naplate i ovrhe općins</w:t>
      </w:r>
      <w:r w:rsidR="00C80937" w:rsidRPr="00115D55">
        <w:t>kih poreza,  dostavila je za 2020</w:t>
      </w:r>
      <w:r w:rsidR="002B7897" w:rsidRPr="00115D55">
        <w:t xml:space="preserve"> g</w:t>
      </w:r>
      <w:r>
        <w:t>od</w:t>
      </w:r>
      <w:r w:rsidR="002B7897" w:rsidRPr="00115D55">
        <w:t xml:space="preserve">. izvješće o porezima pa je u poslovnim knjigama Općine izvršeno usklađenje stanja potraživanja sa Poreznom upravom.   </w:t>
      </w:r>
    </w:p>
    <w:p w:rsidR="002B7897" w:rsidRPr="00115D55" w:rsidRDefault="002B7897" w:rsidP="00115D55">
      <w:pPr>
        <w:jc w:val="both"/>
      </w:pPr>
    </w:p>
    <w:p w:rsidR="002B7897" w:rsidRPr="00115D55" w:rsidRDefault="002B7897" w:rsidP="00115D55">
      <w:pPr>
        <w:jc w:val="both"/>
        <w:rPr>
          <w:b/>
        </w:rPr>
      </w:pPr>
      <w:r w:rsidRPr="00115D55">
        <w:rPr>
          <w:b/>
        </w:rPr>
        <w:t>Obveze i izvori:</w:t>
      </w:r>
    </w:p>
    <w:p w:rsidR="002B7897" w:rsidRPr="00115D55" w:rsidRDefault="004C4EAC" w:rsidP="00115D55">
      <w:pPr>
        <w:jc w:val="both"/>
      </w:pPr>
      <w:r>
        <w:t>Obveze Općine Murter-Kornati</w:t>
      </w:r>
      <w:r w:rsidR="00C80937" w:rsidRPr="00115D55">
        <w:t xml:space="preserve"> ( AOP 169) na dan 31.12.2020. godine iznose 6.102.603</w:t>
      </w:r>
      <w:r w:rsidR="002B7897" w:rsidRPr="00115D55">
        <w:t xml:space="preserve"> kn.</w:t>
      </w:r>
    </w:p>
    <w:p w:rsidR="002B7897" w:rsidRPr="00115D55" w:rsidRDefault="002B7897" w:rsidP="00115D55">
      <w:pPr>
        <w:jc w:val="both"/>
      </w:pPr>
      <w:r w:rsidRPr="00115D55">
        <w:t>Odnose se na sljedeće obveze:</w:t>
      </w:r>
    </w:p>
    <w:p w:rsidR="002B7897" w:rsidRPr="00115D55" w:rsidRDefault="002B7897" w:rsidP="00115D55">
      <w:pPr>
        <w:numPr>
          <w:ilvl w:val="0"/>
          <w:numId w:val="2"/>
        </w:numPr>
        <w:jc w:val="both"/>
      </w:pPr>
      <w:r w:rsidRPr="00115D55">
        <w:t xml:space="preserve">obveze za rashode poslovanja iznose </w:t>
      </w:r>
      <w:r w:rsidR="00C80937" w:rsidRPr="00115D55">
        <w:t>802.054 kn, a to je 87,1% od 2019</w:t>
      </w:r>
      <w:r w:rsidRPr="00115D55">
        <w:t>.g.  a odnose se na plaću za 12/19</w:t>
      </w:r>
      <w:r w:rsidR="00BE520D" w:rsidRPr="00115D55">
        <w:t xml:space="preserve"> g., materijalne rashode te ostale tekuće obveze.</w:t>
      </w:r>
    </w:p>
    <w:p w:rsidR="002B7897" w:rsidRPr="00115D55" w:rsidRDefault="002B7897" w:rsidP="00115D55">
      <w:pPr>
        <w:numPr>
          <w:ilvl w:val="0"/>
          <w:numId w:val="2"/>
        </w:numPr>
        <w:jc w:val="both"/>
      </w:pPr>
      <w:r w:rsidRPr="00115D55">
        <w:t xml:space="preserve">obveze za nabavu nefinancijske imovine iznose </w:t>
      </w:r>
      <w:r w:rsidR="00BE520D" w:rsidRPr="00115D55">
        <w:t>739.358</w:t>
      </w:r>
      <w:r w:rsidRPr="00115D55">
        <w:t xml:space="preserve"> kn</w:t>
      </w:r>
      <w:r w:rsidR="00BE520D" w:rsidRPr="00115D55">
        <w:t>,</w:t>
      </w:r>
      <w:r w:rsidRPr="00115D55">
        <w:t xml:space="preserve"> a </w:t>
      </w:r>
      <w:r w:rsidR="00BE520D" w:rsidRPr="00115D55">
        <w:t xml:space="preserve">odnose na </w:t>
      </w:r>
      <w:r w:rsidRPr="00115D55">
        <w:t xml:space="preserve"> se na firmu </w:t>
      </w:r>
      <w:proofErr w:type="spellStart"/>
      <w:r w:rsidR="00BE520D" w:rsidRPr="00115D55">
        <w:t>Eurokamen</w:t>
      </w:r>
      <w:proofErr w:type="spellEnd"/>
      <w:r w:rsidR="00BE520D" w:rsidRPr="00115D55">
        <w:t xml:space="preserve"> d.o.o. za izgradnju dječjeg vrtića</w:t>
      </w:r>
      <w:r w:rsidR="007E5D2E">
        <w:t>,</w:t>
      </w:r>
      <w:r w:rsidR="00911033">
        <w:t xml:space="preserve"> te na obrt T.P.O Pele za izgradnju sportsko-rekreacijskog centara </w:t>
      </w:r>
      <w:proofErr w:type="spellStart"/>
      <w:r w:rsidR="00911033">
        <w:t>Murterski</w:t>
      </w:r>
      <w:proofErr w:type="spellEnd"/>
      <w:r w:rsidR="00911033">
        <w:t xml:space="preserve"> </w:t>
      </w:r>
      <w:proofErr w:type="spellStart"/>
      <w:r w:rsidR="00911033">
        <w:t>škoji</w:t>
      </w:r>
      <w:proofErr w:type="spellEnd"/>
      <w:r w:rsidRPr="00115D55">
        <w:t>.</w:t>
      </w:r>
    </w:p>
    <w:p w:rsidR="002B7897" w:rsidRPr="00115D55" w:rsidRDefault="002B7897" w:rsidP="00115D55">
      <w:pPr>
        <w:numPr>
          <w:ilvl w:val="0"/>
          <w:numId w:val="2"/>
        </w:numPr>
        <w:jc w:val="both"/>
      </w:pPr>
      <w:r w:rsidRPr="00115D55">
        <w:t>obveze za kredi</w:t>
      </w:r>
      <w:r w:rsidR="00BE520D" w:rsidRPr="00115D55">
        <w:t>t iznose 4.561.191</w:t>
      </w:r>
      <w:r w:rsidR="00911033">
        <w:t xml:space="preserve"> kuna, a odnose</w:t>
      </w:r>
      <w:r w:rsidRPr="00115D55">
        <w:t xml:space="preserve"> se na </w:t>
      </w:r>
      <w:r w:rsidR="00BE520D" w:rsidRPr="00115D55">
        <w:t xml:space="preserve">dugoročni </w:t>
      </w:r>
      <w:r w:rsidRPr="00115D55">
        <w:t>kredit HPB-a</w:t>
      </w:r>
      <w:r w:rsidR="00BE520D" w:rsidRPr="00115D55">
        <w:t xml:space="preserve"> za izgradnju dječjeg vrtića te na kratkoročni </w:t>
      </w:r>
      <w:proofErr w:type="spellStart"/>
      <w:r w:rsidR="00BE520D" w:rsidRPr="00115D55">
        <w:t>revolving</w:t>
      </w:r>
      <w:proofErr w:type="spellEnd"/>
      <w:r w:rsidR="00BE520D" w:rsidRPr="00115D55">
        <w:t xml:space="preserve"> kredit HPB-a za </w:t>
      </w:r>
      <w:r w:rsidR="004C4EAC">
        <w:t xml:space="preserve">arheološko-rekreacijski </w:t>
      </w:r>
      <w:r w:rsidR="00BE520D" w:rsidRPr="00115D55">
        <w:t xml:space="preserve">park </w:t>
      </w:r>
      <w:proofErr w:type="spellStart"/>
      <w:r w:rsidR="00BE520D" w:rsidRPr="00115D55">
        <w:t>Colentum</w:t>
      </w:r>
      <w:proofErr w:type="spellEnd"/>
      <w:r w:rsidR="00BE520D" w:rsidRPr="00115D55">
        <w:t xml:space="preserve"> </w:t>
      </w:r>
      <w:r w:rsidRPr="00115D55">
        <w:t>.</w:t>
      </w:r>
    </w:p>
    <w:p w:rsidR="002B7897" w:rsidRPr="00115D55" w:rsidRDefault="002B7897" w:rsidP="00115D55">
      <w:pPr>
        <w:ind w:left="720"/>
        <w:jc w:val="both"/>
      </w:pPr>
    </w:p>
    <w:p w:rsidR="002B7897" w:rsidRPr="00115D55" w:rsidRDefault="002B7897" w:rsidP="00115D55">
      <w:pPr>
        <w:jc w:val="both"/>
      </w:pPr>
    </w:p>
    <w:p w:rsidR="002B7897" w:rsidRPr="00115D55" w:rsidRDefault="002B7897" w:rsidP="00115D55">
      <w:pPr>
        <w:jc w:val="both"/>
      </w:pPr>
      <w:r w:rsidRPr="00115D55">
        <w:t>V</w:t>
      </w:r>
      <w:r w:rsidR="00BE520D" w:rsidRPr="00115D55">
        <w:t xml:space="preserve">lastiti izvori </w:t>
      </w:r>
      <w:r w:rsidR="00A52740">
        <w:t xml:space="preserve"> </w:t>
      </w:r>
      <w:r w:rsidR="00911033">
        <w:t>(</w:t>
      </w:r>
      <w:r w:rsidR="00A52740">
        <w:t xml:space="preserve">AOP 229) u izvještajnom razdoblju </w:t>
      </w:r>
      <w:r w:rsidR="00911033">
        <w:t>iznose 33.265.876 kuna</w:t>
      </w:r>
      <w:r w:rsidR="00A52740">
        <w:t>.</w:t>
      </w:r>
    </w:p>
    <w:p w:rsidR="002B7897" w:rsidRDefault="00BE520D" w:rsidP="00115D55">
      <w:pPr>
        <w:jc w:val="both"/>
      </w:pPr>
      <w:r w:rsidRPr="00115D55">
        <w:t>Na dan 31.12.2020</w:t>
      </w:r>
      <w:r w:rsidR="002B7897" w:rsidRPr="00115D55">
        <w:t>. godine višak pri</w:t>
      </w:r>
      <w:r w:rsidRPr="00115D55">
        <w:t>hoda poslovanja iznosi 10.935.880</w:t>
      </w:r>
      <w:r w:rsidR="00911033">
        <w:t xml:space="preserve"> kn, višak primitaka</w:t>
      </w:r>
      <w:r w:rsidR="008A25A2" w:rsidRPr="00115D55">
        <w:t xml:space="preserve"> od </w:t>
      </w:r>
      <w:r w:rsidR="002B7897" w:rsidRPr="00115D55">
        <w:t>fina</w:t>
      </w:r>
      <w:r w:rsidRPr="00115D55">
        <w:t xml:space="preserve">ncijske imovine iznosi </w:t>
      </w:r>
      <w:r w:rsidR="008A25A2" w:rsidRPr="00115D55">
        <w:t>4.561.191 kn, a manjak prihoda</w:t>
      </w:r>
      <w:r w:rsidR="002B7897" w:rsidRPr="00115D55">
        <w:t xml:space="preserve"> od </w:t>
      </w:r>
      <w:r w:rsidR="008A25A2" w:rsidRPr="00115D55">
        <w:t>ne</w:t>
      </w:r>
      <w:r w:rsidR="002B7897" w:rsidRPr="00115D55">
        <w:t>fi</w:t>
      </w:r>
      <w:r w:rsidR="008A25A2" w:rsidRPr="00115D55">
        <w:t>nancijske imovine iznosi 15.463.627</w:t>
      </w:r>
      <w:r w:rsidR="00911033">
        <w:t xml:space="preserve"> kuna</w:t>
      </w:r>
      <w:r w:rsidR="002B7897" w:rsidRPr="00115D55">
        <w:t>. Višak prihoda poslovanja raspoloživ u slje</w:t>
      </w:r>
      <w:r w:rsidR="008A25A2" w:rsidRPr="00115D55">
        <w:t>dećem razdoblju iznosi 33.443</w:t>
      </w:r>
      <w:r w:rsidR="00911033">
        <w:t xml:space="preserve"> kuna.</w:t>
      </w:r>
    </w:p>
    <w:p w:rsidR="00F03D9C" w:rsidRPr="00115D55" w:rsidRDefault="00F03D9C" w:rsidP="00115D55">
      <w:pPr>
        <w:jc w:val="both"/>
      </w:pPr>
    </w:p>
    <w:p w:rsidR="002B7897" w:rsidRPr="00115D55" w:rsidRDefault="002B7897" w:rsidP="00115D55">
      <w:pPr>
        <w:jc w:val="both"/>
      </w:pPr>
    </w:p>
    <w:p w:rsidR="00115D55" w:rsidRPr="00115D55" w:rsidRDefault="00115D55" w:rsidP="00115D55">
      <w:pPr>
        <w:pStyle w:val="Naslov"/>
        <w:keepNext/>
        <w:jc w:val="both"/>
        <w:rPr>
          <w:bCs w:val="0"/>
          <w:sz w:val="24"/>
        </w:rPr>
      </w:pPr>
      <w:r w:rsidRPr="00115D55">
        <w:rPr>
          <w:sz w:val="24"/>
        </w:rPr>
        <w:t>3.</w:t>
      </w:r>
      <w:r w:rsidRPr="00115D55">
        <w:rPr>
          <w:b w:val="0"/>
          <w:sz w:val="24"/>
        </w:rPr>
        <w:t xml:space="preserve"> </w:t>
      </w:r>
      <w:r w:rsidRPr="00115D55">
        <w:rPr>
          <w:bCs w:val="0"/>
          <w:sz w:val="24"/>
        </w:rPr>
        <w:t>Bilješka uz obrazac RAS-funkcijski</w:t>
      </w:r>
    </w:p>
    <w:p w:rsidR="00115D55" w:rsidRPr="00115D55" w:rsidRDefault="00115D55" w:rsidP="00115D55">
      <w:pPr>
        <w:jc w:val="both"/>
      </w:pPr>
      <w:r w:rsidRPr="00115D55">
        <w:t>Plan Proračuna Općine Murter-Kornati za 2020. godinu razvrstan je po funkcijama, sukladno rashodima poslovanja i rashodima za nabavu nefinancijske imovine.</w:t>
      </w:r>
    </w:p>
    <w:p w:rsidR="00115D55" w:rsidRPr="00115D55" w:rsidRDefault="00115D55" w:rsidP="00115D55">
      <w:pPr>
        <w:jc w:val="both"/>
      </w:pPr>
      <w:r w:rsidRPr="00115D55">
        <w:t>Izvršenje rashoda poslovanja i rashoda nefinancijske imovine unutar aktivnosti i projekata, po funkcijama u prethodnoj godini iznosi 15.515.834 kn , dok u 2020. godini iznosi 20.844.692</w:t>
      </w:r>
      <w:r>
        <w:t xml:space="preserve"> kuna</w:t>
      </w:r>
      <w:r w:rsidRPr="00115D55">
        <w:t xml:space="preserve">. </w:t>
      </w:r>
    </w:p>
    <w:p w:rsidR="00115D55" w:rsidRDefault="00115D55" w:rsidP="00115D55">
      <w:pPr>
        <w:jc w:val="both"/>
      </w:pPr>
      <w:r w:rsidRPr="00115D55">
        <w:t>Iznosi navedeni u Obrascu RAS-funkcijski odgovaraju razlici AOP - 404 i AOP - 234 u obrascu PR-RAS.</w:t>
      </w:r>
    </w:p>
    <w:p w:rsidR="00F03D9C" w:rsidRPr="00115D55" w:rsidRDefault="00F03D9C" w:rsidP="00115D55">
      <w:pPr>
        <w:jc w:val="both"/>
      </w:pPr>
    </w:p>
    <w:p w:rsidR="00115D55" w:rsidRPr="00115D55" w:rsidRDefault="00115D55" w:rsidP="00115D55">
      <w:pPr>
        <w:jc w:val="both"/>
        <w:rPr>
          <w:b/>
          <w:bCs/>
        </w:rPr>
      </w:pPr>
    </w:p>
    <w:p w:rsidR="00661E88" w:rsidRPr="00115D55" w:rsidRDefault="00661E88" w:rsidP="00115D55">
      <w:pPr>
        <w:jc w:val="both"/>
      </w:pPr>
    </w:p>
    <w:p w:rsidR="00661E88" w:rsidRPr="00115D55" w:rsidRDefault="00661E88" w:rsidP="00115D55">
      <w:pPr>
        <w:jc w:val="both"/>
        <w:rPr>
          <w:b/>
        </w:rPr>
      </w:pPr>
      <w:r w:rsidRPr="00115D55">
        <w:rPr>
          <w:b/>
        </w:rPr>
        <w:t>4. Bilješke uz obrazac P-VRIO</w:t>
      </w:r>
    </w:p>
    <w:p w:rsidR="00661E88" w:rsidRPr="00115D55" w:rsidRDefault="000D1D73" w:rsidP="00115D55">
      <w:pPr>
        <w:jc w:val="both"/>
      </w:pPr>
      <w:r w:rsidRPr="00115D55">
        <w:t xml:space="preserve">U obrascu P-VRIO prikazane su promjene u vrijednosti i obujmu imovine, i to   promjene u obujmu imovine u iznosu do 24.000 kn </w:t>
      </w:r>
      <w:r w:rsidR="00872505" w:rsidRPr="00115D55">
        <w:t>za</w:t>
      </w:r>
      <w:r w:rsidRPr="00115D55">
        <w:t xml:space="preserve"> rashode proizvedene dugotrajne imovine, te promjene u obujmu imovine koje se odnose na oslobođenje plaćanja komunalnog doprinosa u iznosu od 480.149,12 kuna.</w:t>
      </w:r>
    </w:p>
    <w:p w:rsidR="00872505" w:rsidRPr="00115D55" w:rsidRDefault="00872505" w:rsidP="00115D55">
      <w:pPr>
        <w:jc w:val="both"/>
      </w:pPr>
      <w:r w:rsidRPr="00115D55">
        <w:lastRenderedPageBreak/>
        <w:t>N</w:t>
      </w:r>
      <w:r w:rsidR="000D1D73" w:rsidRPr="00115D55">
        <w:t>a prijedlog Jedinstvenog upravnog odjela i Povje</w:t>
      </w:r>
      <w:r w:rsidRPr="00115D55">
        <w:t>renstva</w:t>
      </w:r>
      <w:r w:rsidR="000D1D73" w:rsidRPr="00115D55">
        <w:t xml:space="preserve"> za popis Općine Murter</w:t>
      </w:r>
      <w:r w:rsidRPr="00115D55">
        <w:t>-</w:t>
      </w:r>
      <w:r w:rsidR="000D1D73" w:rsidRPr="00115D55">
        <w:t xml:space="preserve"> Kornati</w:t>
      </w:r>
      <w:r w:rsidRPr="00115D55">
        <w:t xml:space="preserve"> obavljen je otpis nenaplativih i zastarjelih potraživanja.</w:t>
      </w:r>
      <w:r w:rsidR="000D1D73" w:rsidRPr="00115D55">
        <w:t xml:space="preserve"> Ukupan  iznos otpis</w:t>
      </w:r>
      <w:r w:rsidRPr="00115D55">
        <w:t>anih potraživanja</w:t>
      </w:r>
      <w:r w:rsidR="000D1D73" w:rsidRPr="00115D55">
        <w:t xml:space="preserve"> porez</w:t>
      </w:r>
      <w:r w:rsidRPr="00115D55">
        <w:t>a na korištenje javnih površina iznosi</w:t>
      </w:r>
      <w:r w:rsidR="000D1D73" w:rsidRPr="00115D55">
        <w:t xml:space="preserve"> 16.093,50 kn, </w:t>
      </w:r>
      <w:r w:rsidRPr="00115D55">
        <w:t>otpisana potraživanja za komunalnu naknadu iznose</w:t>
      </w:r>
      <w:r w:rsidR="000D1D73" w:rsidRPr="00115D55">
        <w:t xml:space="preserve"> 23</w:t>
      </w:r>
      <w:r w:rsidRPr="00115D55">
        <w:t>3</w:t>
      </w:r>
      <w:r w:rsidR="000D1D73" w:rsidRPr="00115D55">
        <w:t xml:space="preserve">.253,91 kn, </w:t>
      </w:r>
      <w:r w:rsidRPr="00115D55">
        <w:t>te naknadu</w:t>
      </w:r>
      <w:r w:rsidR="000D1D73" w:rsidRPr="00115D55">
        <w:t xml:space="preserve"> za uređenje voda</w:t>
      </w:r>
      <w:r w:rsidRPr="00115D55">
        <w:t xml:space="preserve">  295.989,00 kn. </w:t>
      </w:r>
    </w:p>
    <w:p w:rsidR="00872505" w:rsidRPr="00115D55" w:rsidRDefault="00872505" w:rsidP="00115D55">
      <w:pPr>
        <w:jc w:val="both"/>
      </w:pPr>
      <w:r w:rsidRPr="00115D55">
        <w:t xml:space="preserve">Također je proveden otpis potraživanja za koja je u prethodnim razdobljima </w:t>
      </w:r>
      <w:r w:rsidR="00661E88" w:rsidRPr="00115D55">
        <w:t xml:space="preserve">u cijelosti bio </w:t>
      </w:r>
      <w:r w:rsidRPr="00115D55">
        <w:t>obavljen ispravak vrijed</w:t>
      </w:r>
      <w:r w:rsidR="00661E88" w:rsidRPr="00115D55">
        <w:t>nosti potraživanja stoga se te promjene ne vide kroz određene obrasce financijskog izvještaja. Taj otpis odnosi se na otpis potraživanja za komunalni doprinos u iznosu od 347.074,14 kn, te na otpis potraživanja za porez za korištenje javnih površina u iznosu od 7.575,00 kn.</w:t>
      </w:r>
    </w:p>
    <w:p w:rsidR="000D1D73" w:rsidRDefault="000D1D73" w:rsidP="00115D55">
      <w:pPr>
        <w:ind w:firstLine="708"/>
        <w:jc w:val="both"/>
      </w:pPr>
    </w:p>
    <w:p w:rsidR="00F03D9C" w:rsidRPr="00115D55" w:rsidRDefault="00F03D9C" w:rsidP="00115D55">
      <w:pPr>
        <w:ind w:firstLine="708"/>
        <w:jc w:val="both"/>
      </w:pPr>
    </w:p>
    <w:p w:rsidR="008A25A2" w:rsidRPr="00115D55" w:rsidRDefault="008A25A2" w:rsidP="00115D55">
      <w:pPr>
        <w:ind w:firstLine="708"/>
        <w:jc w:val="both"/>
      </w:pPr>
    </w:p>
    <w:p w:rsidR="00115D55" w:rsidRPr="00115D55" w:rsidRDefault="00115D55" w:rsidP="00115D55">
      <w:pPr>
        <w:pStyle w:val="Naslov"/>
        <w:keepNext/>
        <w:jc w:val="both"/>
        <w:rPr>
          <w:bCs w:val="0"/>
          <w:sz w:val="24"/>
        </w:rPr>
      </w:pPr>
      <w:r w:rsidRPr="00115D55">
        <w:rPr>
          <w:sz w:val="24"/>
        </w:rPr>
        <w:t>5.</w:t>
      </w:r>
      <w:r w:rsidRPr="00115D55">
        <w:rPr>
          <w:b w:val="0"/>
          <w:sz w:val="24"/>
        </w:rPr>
        <w:t xml:space="preserve"> </w:t>
      </w:r>
      <w:r w:rsidRPr="00115D55">
        <w:rPr>
          <w:bCs w:val="0"/>
          <w:sz w:val="24"/>
        </w:rPr>
        <w:t xml:space="preserve">Bilješka uz obrazac </w:t>
      </w:r>
      <w:r>
        <w:rPr>
          <w:bCs w:val="0"/>
          <w:sz w:val="24"/>
        </w:rPr>
        <w:t>Obveze</w:t>
      </w:r>
    </w:p>
    <w:p w:rsidR="00115D55" w:rsidRDefault="00F03D9C" w:rsidP="00115D55">
      <w:pPr>
        <w:jc w:val="both"/>
      </w:pPr>
      <w:r>
        <w:t>Stanje obveza na kraju izvještajnog razdoblja (AOP 036) iznosi</w:t>
      </w:r>
      <w:r w:rsidR="00115D55">
        <w:t xml:space="preserve"> 6.102.601</w:t>
      </w:r>
      <w:bookmarkStart w:id="0" w:name="_GoBack"/>
      <w:bookmarkEnd w:id="0"/>
      <w:r w:rsidR="00115D55">
        <w:t xml:space="preserve"> kuna, a odnose se najvećim dijelom</w:t>
      </w:r>
      <w:r>
        <w:t xml:space="preserve"> na obveze po kreditu,</w:t>
      </w:r>
      <w:r w:rsidR="00115D55">
        <w:t xml:space="preserve"> na obveze prema Hrvatskim vodama</w:t>
      </w:r>
      <w:r>
        <w:t xml:space="preserve"> za naknadu</w:t>
      </w:r>
      <w:r w:rsidR="00115D55">
        <w:t xml:space="preserve"> za uređenje voda, na obveze za nabavu nefinancijske imovine te</w:t>
      </w:r>
      <w:r>
        <w:t xml:space="preserve"> nedospjele obveze za zaposlene odnosno za isplatu plaće za prosinac 2020.god.</w:t>
      </w:r>
    </w:p>
    <w:p w:rsidR="00F03D9C" w:rsidRPr="0028325D" w:rsidRDefault="00F03D9C" w:rsidP="00F03D9C">
      <w:pPr>
        <w:rPr>
          <w:rFonts w:ascii="Arial Narrow" w:hAnsi="Arial Narrow"/>
          <w:sz w:val="22"/>
          <w:szCs w:val="22"/>
        </w:rPr>
      </w:pPr>
    </w:p>
    <w:p w:rsidR="00F03D9C" w:rsidRDefault="00F03D9C" w:rsidP="00F03D9C"/>
    <w:p w:rsidR="004C4EAC" w:rsidRDefault="004C4EAC" w:rsidP="00F03D9C"/>
    <w:p w:rsidR="004C4EAC" w:rsidRPr="00856A8E" w:rsidRDefault="004C4EAC" w:rsidP="00F03D9C"/>
    <w:p w:rsidR="00815479" w:rsidRDefault="004C4EAC" w:rsidP="00115D5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C4EAC" w:rsidRDefault="004C4EAC" w:rsidP="00115D5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NAČELNIK</w:t>
      </w:r>
    </w:p>
    <w:p w:rsidR="004C4EAC" w:rsidRPr="00115D55" w:rsidRDefault="00E94BFC" w:rsidP="00115D5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Toni T</w:t>
      </w:r>
      <w:r w:rsidR="004C4EAC">
        <w:t xml:space="preserve">určinov, mag.ing.agr. </w:t>
      </w:r>
    </w:p>
    <w:sectPr w:rsidR="004C4EAC" w:rsidRPr="00115D55" w:rsidSect="0081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5269"/>
    <w:multiLevelType w:val="hybridMultilevel"/>
    <w:tmpl w:val="A4A26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230C"/>
    <w:multiLevelType w:val="hybridMultilevel"/>
    <w:tmpl w:val="DB62D9F0"/>
    <w:lvl w:ilvl="0" w:tplc="0E3A13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D73"/>
    <w:rsid w:val="000D1D73"/>
    <w:rsid w:val="000F4A3F"/>
    <w:rsid w:val="00115D55"/>
    <w:rsid w:val="001425AF"/>
    <w:rsid w:val="002B7897"/>
    <w:rsid w:val="002F1046"/>
    <w:rsid w:val="003C2F61"/>
    <w:rsid w:val="004B11F5"/>
    <w:rsid w:val="004C4EAC"/>
    <w:rsid w:val="00646B05"/>
    <w:rsid w:val="00661E88"/>
    <w:rsid w:val="007E5D2E"/>
    <w:rsid w:val="00815479"/>
    <w:rsid w:val="00872505"/>
    <w:rsid w:val="008A25A2"/>
    <w:rsid w:val="00911033"/>
    <w:rsid w:val="00A52740"/>
    <w:rsid w:val="00B16AF2"/>
    <w:rsid w:val="00B40D4C"/>
    <w:rsid w:val="00BE520D"/>
    <w:rsid w:val="00C80937"/>
    <w:rsid w:val="00CA5534"/>
    <w:rsid w:val="00D1770B"/>
    <w:rsid w:val="00E23837"/>
    <w:rsid w:val="00E37D0C"/>
    <w:rsid w:val="00E84DE8"/>
    <w:rsid w:val="00E94BFC"/>
    <w:rsid w:val="00F0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23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E23837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38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3837"/>
    <w:rPr>
      <w:rFonts w:ascii="Tahoma" w:eastAsia="Times New Roman" w:hAnsi="Tahoma" w:cs="Tahoma"/>
      <w:sz w:val="16"/>
      <w:szCs w:val="16"/>
      <w:lang w:eastAsia="hr-HR"/>
    </w:rPr>
  </w:style>
  <w:style w:type="paragraph" w:styleId="Naslov">
    <w:name w:val="Title"/>
    <w:basedOn w:val="Normal"/>
    <w:link w:val="NaslovChar"/>
    <w:qFormat/>
    <w:rsid w:val="002B7897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B7897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2021-02-16T07:50:00Z</dcterms:created>
  <dcterms:modified xsi:type="dcterms:W3CDTF">2021-02-18T11:22:00Z</dcterms:modified>
</cp:coreProperties>
</file>