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Na temelju članka 18. Zakona o proračunu („Narodne novine“, broj 144/21) i članka 29. Statuta Općine Murter-Kornati („Službeni glasnik Općine Murter-Kornati“, broj 2/21) Općinsko vijeće Općine Murter-Kornati na</w:t>
      </w:r>
      <w:r>
        <w:rPr>
          <w:rFonts w:ascii="Times New Roman" w:hAnsi="Times New Roman" w:cs="Times New Roman"/>
        </w:rPr>
        <w:t xml:space="preserve"> 2.</w:t>
      </w:r>
      <w:r w:rsidRPr="00AB62F1">
        <w:rPr>
          <w:rFonts w:ascii="Times New Roman" w:hAnsi="Times New Roman" w:cs="Times New Roman"/>
        </w:rPr>
        <w:t xml:space="preserve"> sjednici od </w:t>
      </w:r>
      <w:r>
        <w:rPr>
          <w:rFonts w:ascii="Times New Roman" w:hAnsi="Times New Roman" w:cs="Times New Roman"/>
        </w:rPr>
        <w:t xml:space="preserve">30. lipnja 2025. </w:t>
      </w:r>
      <w:r w:rsidRPr="00AB62F1">
        <w:rPr>
          <w:rFonts w:ascii="Times New Roman" w:hAnsi="Times New Roman" w:cs="Times New Roman"/>
        </w:rPr>
        <w:t>godine, donosi</w:t>
      </w:r>
    </w:p>
    <w:p w:rsidR="00FD783D" w:rsidRPr="00AB62F1" w:rsidRDefault="00FD783D" w:rsidP="00FD783D">
      <w:pPr>
        <w:rPr>
          <w:rFonts w:ascii="Times New Roman" w:hAnsi="Times New Roman" w:cs="Times New Roman"/>
        </w:rPr>
      </w:pPr>
    </w:p>
    <w:p w:rsidR="00FD783D" w:rsidRPr="00AB62F1" w:rsidRDefault="00FD783D" w:rsidP="00FD783D">
      <w:pPr>
        <w:spacing w:after="0"/>
        <w:jc w:val="center"/>
        <w:rPr>
          <w:rFonts w:ascii="Times New Roman" w:hAnsi="Times New Roman" w:cs="Times New Roman"/>
          <w:b/>
        </w:rPr>
      </w:pPr>
      <w:r w:rsidRPr="00AB62F1">
        <w:rPr>
          <w:rFonts w:ascii="Times New Roman" w:hAnsi="Times New Roman" w:cs="Times New Roman"/>
          <w:b/>
        </w:rPr>
        <w:t>ODLUKU</w:t>
      </w:r>
    </w:p>
    <w:p w:rsidR="00FD783D" w:rsidRPr="00AB62F1" w:rsidRDefault="00FD783D" w:rsidP="00FD783D">
      <w:pPr>
        <w:spacing w:after="0"/>
        <w:jc w:val="center"/>
        <w:rPr>
          <w:rFonts w:ascii="Times New Roman" w:hAnsi="Times New Roman" w:cs="Times New Roman"/>
          <w:b/>
        </w:rPr>
      </w:pPr>
      <w:r w:rsidRPr="00AB62F1">
        <w:rPr>
          <w:rFonts w:ascii="Times New Roman" w:hAnsi="Times New Roman" w:cs="Times New Roman"/>
          <w:b/>
        </w:rPr>
        <w:t>o izvršavanju Proračuna Općine Murter-Kornati za 2025. godinu</w:t>
      </w:r>
    </w:p>
    <w:p w:rsidR="00FD783D" w:rsidRPr="00AB62F1" w:rsidRDefault="00FD783D" w:rsidP="00FD783D">
      <w:pPr>
        <w:spacing w:after="0"/>
        <w:rPr>
          <w:rFonts w:ascii="Times New Roman" w:hAnsi="Times New Roman" w:cs="Times New Roman"/>
        </w:rPr>
      </w:pPr>
    </w:p>
    <w:p w:rsidR="00FD783D" w:rsidRPr="00AB62F1" w:rsidRDefault="00FD783D" w:rsidP="00FD783D">
      <w:pPr>
        <w:rPr>
          <w:rFonts w:ascii="Times New Roman" w:hAnsi="Times New Roman" w:cs="Times New Roman"/>
        </w:rPr>
      </w:pPr>
    </w:p>
    <w:p w:rsidR="00FD783D" w:rsidRPr="00FD783D" w:rsidRDefault="00FD783D" w:rsidP="00FD783D">
      <w:pPr>
        <w:pStyle w:val="Odlomakpopisa"/>
        <w:numPr>
          <w:ilvl w:val="0"/>
          <w:numId w:val="1"/>
        </w:numPr>
        <w:rPr>
          <w:rFonts w:ascii="Times New Roman" w:hAnsi="Times New Roman" w:cs="Times New Roman"/>
        </w:rPr>
      </w:pPr>
      <w:r w:rsidRPr="00AB62F1">
        <w:rPr>
          <w:rFonts w:ascii="Times New Roman" w:hAnsi="Times New Roman" w:cs="Times New Roman"/>
          <w:b/>
        </w:rPr>
        <w:t>OPĆE ODREDBE</w:t>
      </w:r>
    </w:p>
    <w:p w:rsidR="00FD783D" w:rsidRPr="00AB62F1" w:rsidRDefault="00FD783D" w:rsidP="00FD783D">
      <w:pPr>
        <w:jc w:val="center"/>
        <w:rPr>
          <w:rFonts w:ascii="Times New Roman" w:hAnsi="Times New Roman" w:cs="Times New Roman"/>
          <w:b/>
        </w:rPr>
      </w:pPr>
      <w:r w:rsidRPr="00AB62F1">
        <w:rPr>
          <w:rFonts w:ascii="Times New Roman" w:hAnsi="Times New Roman" w:cs="Times New Roman"/>
          <w:b/>
        </w:rPr>
        <w:t>Članak 1.</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Ovom Odlukom uređuju se način izvršavanja Proračuna Općine Murter-Kornati za 2025. godinu (u daljnjem tekstu: Proračun) koji obuhvaća: upravljanje prihodima i primicima, upravljanje rashodima i izdacima, imovinom Općine Murter-Kornati, opseg zaduživanja, upravljanje dugom kao i ovlasti općinskog načelnika u izvršavanju Proračuna te druga pitanja o izvršavanju Proračuna.</w:t>
      </w:r>
    </w:p>
    <w:p w:rsidR="00FD783D" w:rsidRPr="00AB62F1" w:rsidRDefault="00FD783D" w:rsidP="00FD783D">
      <w:pPr>
        <w:rPr>
          <w:rFonts w:ascii="Times New Roman" w:hAnsi="Times New Roman" w:cs="Times New Roman"/>
        </w:rPr>
      </w:pPr>
      <w:r w:rsidRPr="00AB62F1">
        <w:rPr>
          <w:rFonts w:ascii="Times New Roman" w:hAnsi="Times New Roman" w:cs="Times New Roman"/>
          <w:b/>
        </w:rPr>
        <w:t>II.</w:t>
      </w:r>
      <w:r w:rsidRPr="00AB62F1">
        <w:rPr>
          <w:rFonts w:ascii="Times New Roman" w:hAnsi="Times New Roman" w:cs="Times New Roman"/>
        </w:rPr>
        <w:t xml:space="preserve"> </w:t>
      </w:r>
      <w:r w:rsidRPr="00AB62F1">
        <w:rPr>
          <w:rFonts w:ascii="Times New Roman" w:hAnsi="Times New Roman" w:cs="Times New Roman"/>
          <w:b/>
        </w:rPr>
        <w:t>SADRŽAJ PRORAČUNA</w:t>
      </w:r>
    </w:p>
    <w:p w:rsidR="00FD783D" w:rsidRPr="00AB62F1" w:rsidRDefault="00FD783D" w:rsidP="00FD783D">
      <w:pPr>
        <w:jc w:val="center"/>
        <w:rPr>
          <w:rFonts w:ascii="Times New Roman" w:hAnsi="Times New Roman" w:cs="Times New Roman"/>
          <w:b/>
        </w:rPr>
      </w:pPr>
      <w:r w:rsidRPr="00AB62F1">
        <w:rPr>
          <w:rFonts w:ascii="Times New Roman" w:hAnsi="Times New Roman" w:cs="Times New Roman"/>
          <w:b/>
        </w:rPr>
        <w:t>Članak 2.</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Proračun se sastoji od Općeg i Posebnog dijela sa projekcijama Plana za 2026. i 2027. godinu te Obrazloženja.</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Opći dio Proračuna sastoji se od sažetka Računa prihoda i rashoda i Računa zaduživanja/financiranja uz raspoloživa sredstva iz prethodnih godina po razdjelima. U računu prihoda i rashoda iskazuju se porezni i neporezni prihodi i prihodi od potpora, prihodi od financijske imovine, prihodi od pristojbi i naknada, ostali prihodi i prihodi od prodaje nefinancijske imovine. Prihodima se financiraju rashodi utvrđeni za financiranje tekućih i kapitalnih javnih potreba na razini Općine Murter-Kornati na temelju zakonskih i drugih propisa.</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U Računu financiranja iskazuju se primici od financijske imovine i zaduživanja, te izdaci za financijsku imovinu i otplatu kredita i zajmova.</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Posebni dio sadrži raspored rashoda i izdataka raspoređenih po programima, aktivnostima i projektima, izvorima financiranja i funkcijama.</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U Planu proračuna Općine Murter-Kornati za 2025. godinu uključeni su svi prihodi i primici, rashodi i izdaci proračunskih korisnika, sukladno svim proračunskim klasifikacijama.</w:t>
      </w:r>
    </w:p>
    <w:p w:rsidR="00FD783D" w:rsidRPr="00AB62F1" w:rsidRDefault="00FD783D" w:rsidP="00FD783D">
      <w:pPr>
        <w:rPr>
          <w:rFonts w:ascii="Times New Roman" w:hAnsi="Times New Roman" w:cs="Times New Roman"/>
          <w:b/>
        </w:rPr>
      </w:pPr>
      <w:r w:rsidRPr="00AB62F1">
        <w:rPr>
          <w:rFonts w:ascii="Times New Roman" w:hAnsi="Times New Roman" w:cs="Times New Roman"/>
          <w:b/>
        </w:rPr>
        <w:t>III. IZVRŠAVANJE PRORAČUNA</w:t>
      </w:r>
    </w:p>
    <w:p w:rsidR="00FD783D" w:rsidRPr="00AB62F1" w:rsidRDefault="00FD783D" w:rsidP="00FD783D">
      <w:pPr>
        <w:jc w:val="center"/>
        <w:rPr>
          <w:rFonts w:ascii="Times New Roman" w:hAnsi="Times New Roman" w:cs="Times New Roman"/>
          <w:b/>
        </w:rPr>
      </w:pPr>
      <w:r w:rsidRPr="00AB62F1">
        <w:rPr>
          <w:rFonts w:ascii="Times New Roman" w:hAnsi="Times New Roman" w:cs="Times New Roman"/>
          <w:b/>
        </w:rPr>
        <w:t>Članak 3.</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Proračun se izvršava od 1. siječnja do 31. prosinca 2025. godine.</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Sredstva Proračuna osiguravaju se proračunskim korisnicima (u daljnjem tekstu: korisnici) koji su u Posebnom dijelu Proračuna  određeni za nositelje sredstava raspoređenih po programima (aktivnostima i projektima) i  po vrstama rashoda i izdataka.</w:t>
      </w:r>
    </w:p>
    <w:p w:rsidR="00FD783D" w:rsidRPr="00AB62F1" w:rsidRDefault="00FD783D" w:rsidP="00FD783D">
      <w:pPr>
        <w:jc w:val="center"/>
        <w:rPr>
          <w:rFonts w:ascii="Times New Roman" w:hAnsi="Times New Roman" w:cs="Times New Roman"/>
          <w:b/>
        </w:rPr>
      </w:pPr>
      <w:r w:rsidRPr="00AB62F1">
        <w:rPr>
          <w:rFonts w:ascii="Times New Roman" w:hAnsi="Times New Roman" w:cs="Times New Roman"/>
          <w:b/>
        </w:rPr>
        <w:t>Članak 4.</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Korisnici proračunskih sredstava imaju ovlaštenja i obveze utvrđene ovom Odlukom.</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Naredbodavac za izvršenje Proračuna u cjelini je Općinski načelnik.</w:t>
      </w:r>
    </w:p>
    <w:p w:rsidR="00FD783D" w:rsidRPr="00AB62F1" w:rsidRDefault="00FD783D" w:rsidP="00FD783D">
      <w:pPr>
        <w:jc w:val="center"/>
        <w:rPr>
          <w:rFonts w:ascii="Times New Roman" w:hAnsi="Times New Roman" w:cs="Times New Roman"/>
          <w:b/>
        </w:rPr>
      </w:pPr>
      <w:r w:rsidRPr="00AB62F1">
        <w:rPr>
          <w:rFonts w:ascii="Times New Roman" w:hAnsi="Times New Roman" w:cs="Times New Roman"/>
          <w:b/>
        </w:rPr>
        <w:lastRenderedPageBreak/>
        <w:t>Članak 5.</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Korisnici smiju proračunska sredstva koristiti samo za namjene koje su određene Proračunom i to do visine utvrđene u njegovom Posebnom dijelu. Jedinstveni upravni odjel utvrđuje mjesečnu dodjelu sredstava u skladu s likvidnošću proračuna i prenesenim obvezama korisnika, do visine planirane u godišnjem planu proračunskih korisnika.</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Općinski načelnik ima pravo obustaviti od izvršenja odluku koja je u suprotnosti sa odredbama Zakona o proračunu.</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Jedinstveni upravni odjel Općine Murter-Kornati je obvezan u roku od osam dana od stupanja na snagu Proračuna izvijestiti proračunske korisnike o odobrenim sredstvima iz Proračuna koja su iskazana u posebnom dijelu Proračuna.</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Proračunski korisnici su dužni dostaviti svoje financijske planove usuglašene s odobrenim sredstvima Proračuna u roku od 15 dana od stupanja na snagu Proračuna.</w:t>
      </w:r>
    </w:p>
    <w:p w:rsidR="00FD783D" w:rsidRPr="00AB62F1" w:rsidRDefault="00FD783D" w:rsidP="00FD783D">
      <w:pPr>
        <w:jc w:val="center"/>
        <w:rPr>
          <w:rFonts w:ascii="Times New Roman" w:hAnsi="Times New Roman" w:cs="Times New Roman"/>
          <w:b/>
        </w:rPr>
      </w:pPr>
      <w:r w:rsidRPr="00AB62F1">
        <w:rPr>
          <w:rFonts w:ascii="Times New Roman" w:hAnsi="Times New Roman" w:cs="Times New Roman"/>
          <w:b/>
        </w:rPr>
        <w:t>Članak 6.</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Ukoliko se prihodi Proračuna ne ostvaruju planiranom dinamikom, prednost u izvršavanju obveza imati će sredstva za otplatu ugovorenog kredita s pripadajućim kamatama, namijenjenog za izgradnju, obnovu i kupnju kapitalnih objekata te sredstava za redovnu djelatnost odjela i službi.</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Proračunski korisnik (Narodna knjižnica i čitaonica Murter) izuzet je od obveze uplate ostvarenih vlastitih i namjenskih prihoda i primitaka u Proračun, jer nisu stvoreni informacijski preduvjeti za praćenje prihoda proračunskog korisnika i izvršavanje rashoda iz tih izvora. Vlastiti i namjenski prihodi korisnika prikazuju se u financijskom planu proračunskog korisnika i uplaćuju na njegov račun, a mogu se koristiti isključivo za namjene utvrđene tim financijskim planom, do iznosa ostvarenih prihoda.</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Proračunski korisnik tijekom godine obvezan je o ostvarenju i trošenju prihoda izvještavati Jedinstveni upravni odjel Općine Murter-Kornati, jer će podaci o njegovom ostvarenju i trošenju biti uključeni u polugodišnji i godišnji izvještaj o izvršenju Proračuna.</w:t>
      </w:r>
    </w:p>
    <w:p w:rsidR="00FD783D" w:rsidRPr="00AB62F1" w:rsidRDefault="00FD783D" w:rsidP="00FD783D">
      <w:pPr>
        <w:jc w:val="center"/>
        <w:rPr>
          <w:rFonts w:ascii="Times New Roman" w:hAnsi="Times New Roman" w:cs="Times New Roman"/>
          <w:b/>
        </w:rPr>
      </w:pPr>
      <w:r w:rsidRPr="00AB62F1">
        <w:rPr>
          <w:rFonts w:ascii="Times New Roman" w:hAnsi="Times New Roman" w:cs="Times New Roman"/>
          <w:b/>
        </w:rPr>
        <w:t>Članak 7.</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Člankom 234. Pravilnika o proračunskom računovodstvu i računskom planu („Narodne novine“, broj 158/23) propisano je da Proračuni čiji proračunski korisnici u trenutku stupanja na snagu ovog Pravilnika ne posluju preko jedinstvenog računa proračuna već preko vlastitih računa u poslovnim bankama, obavezni su uspostaviti Objedinjenu glavnu knjigu proračuna od 01. siječnja 2026. godine.</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Dva temeljna preduvjeta za vođenje Objedinjene glavne knjige proračuna su jedinstveni računovodstveno-informacijski sustav i uspostava općinske riznice. Riznica je sustav koji organizacijski i informacijski objedinjava proračunske procese: priprema proračuna, izvršavanje proračuna, računovodstvo i upravljanje novčanih sredstava.</w:t>
      </w:r>
    </w:p>
    <w:p w:rsidR="005D4532" w:rsidRPr="005D4532" w:rsidRDefault="00FD783D" w:rsidP="005D4532">
      <w:pPr>
        <w:jc w:val="both"/>
        <w:rPr>
          <w:rFonts w:ascii="Times New Roman" w:hAnsi="Times New Roman" w:cs="Times New Roman"/>
        </w:rPr>
      </w:pPr>
      <w:r w:rsidRPr="00AB62F1">
        <w:rPr>
          <w:rFonts w:ascii="Times New Roman" w:hAnsi="Times New Roman" w:cs="Times New Roman"/>
        </w:rPr>
        <w:t>Općina Murter-Kornati će tijekom 2025. godine pokrenuti proces uspostave jedinstvenog računovodstveno-informacijskog sustava i uvođenja Općinske riznice. Uvođenje općinske riznice imalo bi dvije osnovne faze. U prvoj fazi proračunski korisnici – (Narodna knjižnica i čitaonica Murter) bi zadržali račun, a nadležni proračun bi plaćao dobavljače iz proračunskih sredstva. U drugoj fazi došlo bi do potpunog ukidanja računa proračunskih korisnika i ulaska u jedinstveni račun riznice.</w:t>
      </w:r>
    </w:p>
    <w:p w:rsidR="00FD783D" w:rsidRPr="00AB62F1" w:rsidRDefault="00FD783D" w:rsidP="00FD783D">
      <w:pPr>
        <w:jc w:val="center"/>
        <w:rPr>
          <w:rFonts w:ascii="Times New Roman" w:hAnsi="Times New Roman" w:cs="Times New Roman"/>
          <w:b/>
        </w:rPr>
      </w:pPr>
      <w:r w:rsidRPr="00AB62F1">
        <w:rPr>
          <w:rFonts w:ascii="Times New Roman" w:hAnsi="Times New Roman" w:cs="Times New Roman"/>
          <w:b/>
        </w:rPr>
        <w:t>Članak 8.</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 xml:space="preserve">Tijekom godine moguće su nepredviđene okolnosti koje mogu dovesti do neplaniranih ostvarenja prihoda i primitaka te rashoda i izdataka proračunskih korisnika-ustanova. Upravljačka tijela ustanova ne mogu donositi izmjene i/ili dopune svojih financijskih planova vezanih uz financiranje iz izvora </w:t>
      </w:r>
      <w:r w:rsidRPr="00AB62F1">
        <w:rPr>
          <w:rFonts w:ascii="Times New Roman" w:hAnsi="Times New Roman" w:cs="Times New Roman"/>
        </w:rPr>
        <w:lastRenderedPageBreak/>
        <w:t>općih prihoda bez prethodne suglasnosti Općine, odnosno bez donošenja izmjena i dopuna Proračuna Općine.</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Upravljačka tijela ustanova mogu donositi prijedloge izmjena i/ili dopuna svojih financijskih planova vezanih za financiranje iz vlastitih izvora i dostavljati ih Jedinstvenom upravnom odjelu Općine Murter-Kornati.</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U slučaju opravdanosti prijedloga, Jedinstveni upravni odjel Općine Murter-Kornati predložiti će općinskom načelniku da proračunskim korisnicima – ustanovama daje pisanu suglasnost kojima će njihovi prijedlozi izmjena i/ili dopuna financijskih planova usvojiti ili odbiti. Odobrene izmjene i/ili dopune financijskih planova ustanova će tijekom godine biti usklađene sa izmjenama i/ili dopunama ili preraspodjelama Općine Murter-Kornati.</w:t>
      </w:r>
    </w:p>
    <w:p w:rsidR="00FD783D" w:rsidRPr="00AB62F1" w:rsidRDefault="00FD783D" w:rsidP="00FD783D">
      <w:pPr>
        <w:jc w:val="center"/>
        <w:rPr>
          <w:rFonts w:ascii="Times New Roman" w:hAnsi="Times New Roman" w:cs="Times New Roman"/>
          <w:b/>
        </w:rPr>
      </w:pPr>
      <w:r w:rsidRPr="00AB62F1">
        <w:rPr>
          <w:rFonts w:ascii="Times New Roman" w:hAnsi="Times New Roman" w:cs="Times New Roman"/>
          <w:b/>
        </w:rPr>
        <w:t>Članak 9.</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Ako se tijekom godine, na temelju propisa, smanji djelokrug ili nadležnost proračunskog korisnika, zbog čega se smanjuju sredstva, ili ako se ukine proračunski korisnik, neutrošena sredstva za njegove rashode i izdatke prenose se u zalihu proračuna ili na proračunskog korisnika koji preuzme njegove poslove.</w:t>
      </w:r>
    </w:p>
    <w:p w:rsidR="00FD783D" w:rsidRPr="00AB62F1" w:rsidRDefault="00FD783D" w:rsidP="00FD783D">
      <w:pPr>
        <w:jc w:val="center"/>
        <w:rPr>
          <w:rFonts w:ascii="Times New Roman" w:hAnsi="Times New Roman" w:cs="Times New Roman"/>
          <w:b/>
        </w:rPr>
      </w:pPr>
      <w:r w:rsidRPr="00AB62F1">
        <w:rPr>
          <w:rFonts w:ascii="Times New Roman" w:hAnsi="Times New Roman" w:cs="Times New Roman"/>
          <w:b/>
        </w:rPr>
        <w:t xml:space="preserve">Članak 10. </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Ostali korisnici Proračuna dostavljaju izvješća o utrošenim sredstvima prema pozivu, a najmanje jednom godišnje za utrošena sredstva u prethodnoj godini.</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U slučaju neispunjenja obveze iz stavka 1. ovoga članka obustavit će se isplata sredstava iz Proračuna.</w:t>
      </w:r>
    </w:p>
    <w:p w:rsidR="00FD783D" w:rsidRPr="00AB62F1" w:rsidRDefault="00FD783D" w:rsidP="00FD783D">
      <w:pPr>
        <w:jc w:val="center"/>
        <w:rPr>
          <w:rFonts w:ascii="Times New Roman" w:hAnsi="Times New Roman" w:cs="Times New Roman"/>
          <w:b/>
        </w:rPr>
      </w:pPr>
      <w:r w:rsidRPr="00AB62F1">
        <w:rPr>
          <w:rFonts w:ascii="Times New Roman" w:hAnsi="Times New Roman" w:cs="Times New Roman"/>
          <w:b/>
        </w:rPr>
        <w:t>Članak 11.</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Preuzimanje obveza kod nabave roba i usluga te ustupanja radova, provodit će se u skladu sa Zakonom o javnoj nabavi („Narodne novine“, broj 120/16, 114/22).</w:t>
      </w:r>
    </w:p>
    <w:p w:rsidR="00FD783D" w:rsidRPr="00AB62F1" w:rsidRDefault="00FD783D" w:rsidP="00FD783D">
      <w:pPr>
        <w:jc w:val="center"/>
        <w:rPr>
          <w:rFonts w:ascii="Times New Roman" w:hAnsi="Times New Roman" w:cs="Times New Roman"/>
          <w:b/>
        </w:rPr>
      </w:pPr>
      <w:r w:rsidRPr="00AB62F1">
        <w:rPr>
          <w:rFonts w:ascii="Times New Roman" w:hAnsi="Times New Roman" w:cs="Times New Roman"/>
          <w:b/>
        </w:rPr>
        <w:t>Članak 12.</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Prava i obveze iz rada i po osnovi rada dužnosnika, službenika i namještenika utvrđivat će se u skladu s odlukama Općinskog vijeća, načelnika, zakonskim propisima i općim aktima.</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Materijalna prava i naknade troškova zaposlenih, naknade za korištenje godišnjeg odmora, otpremnine za odlazak u mirovinu, slučaj smrti obitelji, naknade za duža bolovanja, putne troškove i ostala prava, isplaćivat će se u skladu s propisima i planiranim sredstvima u Proračunu.</w:t>
      </w:r>
    </w:p>
    <w:p w:rsidR="00FD783D" w:rsidRPr="00AB62F1" w:rsidRDefault="00FD783D" w:rsidP="00FD783D">
      <w:pPr>
        <w:rPr>
          <w:rFonts w:ascii="Times New Roman" w:hAnsi="Times New Roman" w:cs="Times New Roman"/>
        </w:rPr>
      </w:pPr>
    </w:p>
    <w:p w:rsidR="00FD783D" w:rsidRPr="00AB62F1" w:rsidRDefault="00FD783D" w:rsidP="00FD783D">
      <w:pPr>
        <w:rPr>
          <w:rFonts w:ascii="Times New Roman" w:hAnsi="Times New Roman" w:cs="Times New Roman"/>
          <w:b/>
        </w:rPr>
      </w:pPr>
      <w:r w:rsidRPr="00AB62F1">
        <w:rPr>
          <w:rFonts w:ascii="Times New Roman" w:hAnsi="Times New Roman" w:cs="Times New Roman"/>
          <w:b/>
        </w:rPr>
        <w:t>IV. PRORAČUNSKA ZALIHA</w:t>
      </w:r>
    </w:p>
    <w:p w:rsidR="00FD783D" w:rsidRPr="00AB62F1" w:rsidRDefault="00FD783D" w:rsidP="00FD783D">
      <w:pPr>
        <w:jc w:val="center"/>
        <w:rPr>
          <w:rFonts w:ascii="Times New Roman" w:hAnsi="Times New Roman" w:cs="Times New Roman"/>
          <w:b/>
        </w:rPr>
      </w:pPr>
      <w:r w:rsidRPr="00AB62F1">
        <w:rPr>
          <w:rFonts w:ascii="Times New Roman" w:hAnsi="Times New Roman" w:cs="Times New Roman"/>
          <w:b/>
        </w:rPr>
        <w:t>Članak 13.</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Neraspoređeni dio Proračuna čine sredstva proračunske zalihe koja se koriste  za financiranje neplaniranih rashoda ili za namjene za koje se tijekom godine pokaže da nisu utvrđena dostatna sredstva jer ih pri planiranju Proračuna nije bilo moguće predvidjeti, te za druge nepredviđene rashode.</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Visina proračunske zalihe u Proračunu za 2025. godinu iznosi 2.000,00 EUR.</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O korištenju sredstava proračunske zalihe odlučuje općinski načelnik.</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O korištenju sredstava proračunske zalihe općinski načelnik izvještava Općinsko vijeće dva puta godišnje.</w:t>
      </w:r>
    </w:p>
    <w:p w:rsidR="00FD783D" w:rsidRDefault="00FD783D" w:rsidP="00FD783D">
      <w:pPr>
        <w:rPr>
          <w:rFonts w:ascii="Times New Roman" w:hAnsi="Times New Roman" w:cs="Times New Roman"/>
        </w:rPr>
      </w:pPr>
    </w:p>
    <w:p w:rsidR="00FD783D" w:rsidRPr="00AB62F1" w:rsidRDefault="00FD783D" w:rsidP="00FD783D">
      <w:pPr>
        <w:rPr>
          <w:rFonts w:ascii="Times New Roman" w:hAnsi="Times New Roman" w:cs="Times New Roman"/>
          <w:b/>
        </w:rPr>
      </w:pPr>
      <w:r w:rsidRPr="00AB62F1">
        <w:rPr>
          <w:rFonts w:ascii="Times New Roman" w:hAnsi="Times New Roman" w:cs="Times New Roman"/>
          <w:b/>
        </w:rPr>
        <w:t>V. OPSEG ZADUŽIVANJA I DAVANJE JAMSTAVA</w:t>
      </w:r>
    </w:p>
    <w:p w:rsidR="00FD783D" w:rsidRPr="00AB62F1" w:rsidRDefault="00FD783D" w:rsidP="00FD783D">
      <w:pPr>
        <w:jc w:val="center"/>
        <w:rPr>
          <w:rFonts w:ascii="Times New Roman" w:hAnsi="Times New Roman" w:cs="Times New Roman"/>
          <w:b/>
        </w:rPr>
      </w:pPr>
      <w:r w:rsidRPr="00AB62F1">
        <w:rPr>
          <w:rFonts w:ascii="Times New Roman" w:hAnsi="Times New Roman" w:cs="Times New Roman"/>
          <w:b/>
        </w:rPr>
        <w:t xml:space="preserve">Članak 14. </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Općina se može zadužiti dugoročno samo za investiciju koja se financira iz Proračuna, a koju potvrdi Općinsko vijeće uz prethodnu suglasnost Vlade RH, a na prijedlog Ministra financija.</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Ukupna godišnja obveza zaduživanja Proračuna može iznositi najviše do 20% ostvarenih prihoda prethodne godine. U ovaj iznos uključuje se iznos anuiteta po obveze na osnovi izdanih vrijednosnih papira i danih jamstava iz prethodne godine, te neplaćene obveze iz prethodnih godina.</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Općina se može kratkoročno zadužiti najduže do 12 mjeseci za premošćivanje jaza nastalog zbog različite dinamike priljeva sredstava i dospijeća obveza, bez mogućnosti daljnjeg reprogramiranja ili zatvaranja postojećih obveza po kratkoročnim kreditima ili zajmovima uzimanjem kratkoročnih kredita ili zajmova.</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Pravna osoba u većinskom vlasništvu Općine i ustanova čiji je osnivač Općina Murter-Kornati smije se zadužiti samo uz suglasnost Općinskog vijeća.</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Općina može dati jamstvo i suglasnosti za ispunjenje obveza pravnoj osobi i ustanovi iz prethodnog stavka ovog članka sukladno pozitivnim propisima i općim aktima Općine, uz prethodnu suglasnost Ministra financija. Dana jamstva i suglasnosti uključuju se u opseg zaduživanja Općine.</w:t>
      </w:r>
    </w:p>
    <w:p w:rsidR="00FD783D" w:rsidRPr="00AB62F1" w:rsidRDefault="00FD783D" w:rsidP="00FD783D">
      <w:pPr>
        <w:rPr>
          <w:rFonts w:ascii="Times New Roman" w:hAnsi="Times New Roman" w:cs="Times New Roman"/>
        </w:rPr>
      </w:pPr>
    </w:p>
    <w:p w:rsidR="00FD783D" w:rsidRPr="00AB62F1" w:rsidRDefault="00FD783D" w:rsidP="00FD783D">
      <w:pPr>
        <w:rPr>
          <w:rFonts w:ascii="Times New Roman" w:hAnsi="Times New Roman" w:cs="Times New Roman"/>
        </w:rPr>
      </w:pPr>
    </w:p>
    <w:p w:rsidR="00FD783D" w:rsidRPr="00AB62F1" w:rsidRDefault="00FD783D" w:rsidP="00FD783D">
      <w:pPr>
        <w:rPr>
          <w:rFonts w:ascii="Times New Roman" w:hAnsi="Times New Roman" w:cs="Times New Roman"/>
          <w:b/>
        </w:rPr>
      </w:pPr>
      <w:r w:rsidRPr="00AB62F1">
        <w:rPr>
          <w:rFonts w:ascii="Times New Roman" w:hAnsi="Times New Roman" w:cs="Times New Roman"/>
          <w:b/>
        </w:rPr>
        <w:t>VI. PLAĆANJE PREDUJMA</w:t>
      </w:r>
    </w:p>
    <w:p w:rsidR="00FD783D" w:rsidRPr="00AB62F1" w:rsidRDefault="00FD783D" w:rsidP="00FD783D">
      <w:pPr>
        <w:jc w:val="center"/>
        <w:rPr>
          <w:rFonts w:ascii="Times New Roman" w:hAnsi="Times New Roman" w:cs="Times New Roman"/>
          <w:b/>
        </w:rPr>
      </w:pPr>
      <w:r w:rsidRPr="00AB62F1">
        <w:rPr>
          <w:rFonts w:ascii="Times New Roman" w:hAnsi="Times New Roman" w:cs="Times New Roman"/>
          <w:b/>
        </w:rPr>
        <w:t>Članak 15.</w:t>
      </w:r>
    </w:p>
    <w:p w:rsidR="00FD783D" w:rsidRDefault="00FD783D" w:rsidP="00FD783D">
      <w:pPr>
        <w:rPr>
          <w:rFonts w:ascii="Times New Roman" w:hAnsi="Times New Roman" w:cs="Times New Roman"/>
        </w:rPr>
      </w:pPr>
      <w:r w:rsidRPr="00AB62F1">
        <w:rPr>
          <w:rFonts w:ascii="Times New Roman" w:hAnsi="Times New Roman" w:cs="Times New Roman"/>
        </w:rPr>
        <w:t>Plaćanje predujma moguće je samo iznimno i na temelju prethodne suglasnosti općinskog načelnika.</w:t>
      </w:r>
    </w:p>
    <w:p w:rsidR="00FD783D" w:rsidRPr="00AB62F1" w:rsidRDefault="00FD783D" w:rsidP="00FD783D">
      <w:pPr>
        <w:rPr>
          <w:rFonts w:ascii="Times New Roman" w:hAnsi="Times New Roman" w:cs="Times New Roman"/>
        </w:rPr>
      </w:pPr>
    </w:p>
    <w:p w:rsidR="00FD783D" w:rsidRPr="00AB62F1" w:rsidRDefault="00FD783D" w:rsidP="00FD783D">
      <w:pPr>
        <w:rPr>
          <w:rFonts w:ascii="Times New Roman" w:hAnsi="Times New Roman" w:cs="Times New Roman"/>
          <w:b/>
        </w:rPr>
      </w:pPr>
      <w:r w:rsidRPr="00AB62F1">
        <w:rPr>
          <w:rFonts w:ascii="Times New Roman" w:hAnsi="Times New Roman" w:cs="Times New Roman"/>
          <w:b/>
        </w:rPr>
        <w:t>VII. UPRAVLJANJE FINANCIJSKOM I NEFINANCIJSKOM IMOVINOM</w:t>
      </w:r>
    </w:p>
    <w:p w:rsidR="00FD783D" w:rsidRPr="00AB62F1" w:rsidRDefault="00FD783D" w:rsidP="00FD783D">
      <w:pPr>
        <w:jc w:val="center"/>
        <w:rPr>
          <w:rFonts w:ascii="Times New Roman" w:hAnsi="Times New Roman" w:cs="Times New Roman"/>
          <w:b/>
        </w:rPr>
      </w:pPr>
      <w:r w:rsidRPr="00AB62F1">
        <w:rPr>
          <w:rFonts w:ascii="Times New Roman" w:hAnsi="Times New Roman" w:cs="Times New Roman"/>
          <w:b/>
        </w:rPr>
        <w:t>Članak 16.</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Raspoloživim novčanim sredstvima na računu Proračuna upravlja općinski načelnik.</w:t>
      </w:r>
    </w:p>
    <w:p w:rsidR="00FD783D" w:rsidRPr="00AB62F1" w:rsidRDefault="00FD783D" w:rsidP="00FD783D">
      <w:pPr>
        <w:jc w:val="both"/>
        <w:rPr>
          <w:rFonts w:ascii="Times New Roman" w:hAnsi="Times New Roman" w:cs="Times New Roman"/>
        </w:rPr>
      </w:pPr>
      <w:r w:rsidRPr="00AB62F1">
        <w:rPr>
          <w:rFonts w:ascii="Times New Roman" w:hAnsi="Times New Roman" w:cs="Times New Roman"/>
        </w:rPr>
        <w:t>Općinski načelnik odlučuje o stjecanju i otuđivanju nekretnina i pokretnina i raspolaganju ostalom imovinom čija pojedinačna vrijednost ne prelazi 0,5% iznosa prihoda bez primitaka ostvarenih u godini koja prethodi godini u kojoj se odlučuje o stjecanju i otuđivanju, odnosno raspolaganju ostalom imovinom.</w:t>
      </w:r>
    </w:p>
    <w:p w:rsidR="00FD783D" w:rsidRDefault="00FD783D" w:rsidP="00FD783D">
      <w:pPr>
        <w:jc w:val="both"/>
        <w:rPr>
          <w:rFonts w:ascii="Times New Roman" w:hAnsi="Times New Roman" w:cs="Times New Roman"/>
        </w:rPr>
      </w:pPr>
      <w:r w:rsidRPr="00AB62F1">
        <w:rPr>
          <w:rFonts w:ascii="Times New Roman" w:hAnsi="Times New Roman" w:cs="Times New Roman"/>
        </w:rPr>
        <w:t>Stjecanje i otuđivanje te raspolaganje ostalom imovinom mora biti planirano u Proračunu i provedeno u skladu sa zakonom.</w:t>
      </w:r>
    </w:p>
    <w:p w:rsidR="00FD783D" w:rsidRDefault="00FD783D" w:rsidP="00FD783D">
      <w:pPr>
        <w:jc w:val="both"/>
        <w:rPr>
          <w:rFonts w:ascii="Times New Roman" w:hAnsi="Times New Roman" w:cs="Times New Roman"/>
        </w:rPr>
      </w:pPr>
    </w:p>
    <w:p w:rsidR="00FD783D" w:rsidRPr="00AB62F1" w:rsidRDefault="00FD783D" w:rsidP="00FD783D">
      <w:pPr>
        <w:jc w:val="both"/>
        <w:rPr>
          <w:rFonts w:ascii="Times New Roman" w:hAnsi="Times New Roman" w:cs="Times New Roman"/>
        </w:rPr>
      </w:pPr>
    </w:p>
    <w:p w:rsidR="00FD783D" w:rsidRPr="00AB62F1" w:rsidRDefault="00FD783D" w:rsidP="00FD783D">
      <w:pPr>
        <w:jc w:val="both"/>
        <w:rPr>
          <w:rFonts w:ascii="Times New Roman" w:hAnsi="Times New Roman" w:cs="Times New Roman"/>
        </w:rPr>
      </w:pPr>
    </w:p>
    <w:p w:rsidR="00FD783D" w:rsidRPr="00AB62F1" w:rsidRDefault="00FD783D" w:rsidP="00FD783D">
      <w:pPr>
        <w:rPr>
          <w:rFonts w:ascii="Times New Roman" w:hAnsi="Times New Roman" w:cs="Times New Roman"/>
          <w:b/>
        </w:rPr>
      </w:pPr>
      <w:r w:rsidRPr="00AB62F1">
        <w:rPr>
          <w:rFonts w:ascii="Times New Roman" w:hAnsi="Times New Roman" w:cs="Times New Roman"/>
          <w:b/>
        </w:rPr>
        <w:t>VII. PRIMJENA PRORAČUNSKOG RAČUNOVODSTVA, FINANCIJSKO RAČUNOVODSTVENA KONTROLA I IZVJEŠTAVANJE</w:t>
      </w:r>
    </w:p>
    <w:p w:rsidR="00FD783D" w:rsidRPr="00AB62F1" w:rsidRDefault="00FD783D" w:rsidP="00FD783D">
      <w:pPr>
        <w:jc w:val="center"/>
        <w:rPr>
          <w:rFonts w:ascii="Times New Roman" w:hAnsi="Times New Roman" w:cs="Times New Roman"/>
          <w:b/>
        </w:rPr>
      </w:pPr>
      <w:r w:rsidRPr="00AB62F1">
        <w:rPr>
          <w:rFonts w:ascii="Times New Roman" w:hAnsi="Times New Roman" w:cs="Times New Roman"/>
          <w:b/>
        </w:rPr>
        <w:lastRenderedPageBreak/>
        <w:t>Članak 17.</w:t>
      </w:r>
    </w:p>
    <w:p w:rsidR="00FD783D" w:rsidRPr="00AB62F1" w:rsidRDefault="00FD783D" w:rsidP="00FD783D">
      <w:pPr>
        <w:rPr>
          <w:rFonts w:ascii="Times New Roman" w:hAnsi="Times New Roman" w:cs="Times New Roman"/>
        </w:rPr>
      </w:pPr>
      <w:r w:rsidRPr="00AB62F1">
        <w:rPr>
          <w:rFonts w:ascii="Times New Roman" w:hAnsi="Times New Roman" w:cs="Times New Roman"/>
        </w:rPr>
        <w:t>Proračun i proračunski korisnici primjenjuju sustav proračunskog računovodstva.</w:t>
      </w:r>
    </w:p>
    <w:p w:rsidR="00FD783D" w:rsidRPr="00AB62F1" w:rsidRDefault="00FD783D" w:rsidP="00FD783D">
      <w:pPr>
        <w:rPr>
          <w:rFonts w:ascii="Times New Roman" w:hAnsi="Times New Roman" w:cs="Times New Roman"/>
        </w:rPr>
      </w:pPr>
      <w:r w:rsidRPr="00AB62F1">
        <w:rPr>
          <w:rFonts w:ascii="Times New Roman" w:hAnsi="Times New Roman" w:cs="Times New Roman"/>
        </w:rPr>
        <w:t>Jedinstveni upravni odjel  podnosi Načelniku polugodišnji i godišnji izvještaj o izvršenju Proračuna. Polugodišnji i godišnji izvještaj o izvršenju Proračuna Načelnik zatim dostavlja Općinskom vijeću u rokovima propisanim Zakonom o proračunu.</w:t>
      </w:r>
    </w:p>
    <w:p w:rsidR="00FD783D" w:rsidRPr="00AB62F1" w:rsidRDefault="00FD783D" w:rsidP="00FD783D">
      <w:pPr>
        <w:rPr>
          <w:rFonts w:ascii="Times New Roman" w:hAnsi="Times New Roman" w:cs="Times New Roman"/>
        </w:rPr>
      </w:pPr>
      <w:r w:rsidRPr="00AB62F1">
        <w:rPr>
          <w:rFonts w:ascii="Times New Roman" w:hAnsi="Times New Roman" w:cs="Times New Roman"/>
        </w:rPr>
        <w:t>Proračunski korisnici – ustanove Općine su dužni dostaviti polugodišnje i godišnje financijske izvještaje Jedinstvenom upravnom odjelu Općine Murter-Kornati.</w:t>
      </w:r>
    </w:p>
    <w:p w:rsidR="00FD783D" w:rsidRPr="00AB62F1" w:rsidRDefault="00FD783D" w:rsidP="00FD783D">
      <w:pPr>
        <w:rPr>
          <w:rFonts w:ascii="Times New Roman" w:hAnsi="Times New Roman" w:cs="Times New Roman"/>
        </w:rPr>
      </w:pPr>
      <w:r w:rsidRPr="00AB62F1">
        <w:rPr>
          <w:rFonts w:ascii="Times New Roman" w:hAnsi="Times New Roman" w:cs="Times New Roman"/>
        </w:rPr>
        <w:t>Jedinstveni upravni odjel Općine Murter-Kornati zatim izrađuje konsolidirani polugodišnji i godišnji financijski izvještaj za Proračun i proračunske korisnike i dostavlja ga Ministarstvu financija u zakonski propisanim rokovima.</w:t>
      </w:r>
    </w:p>
    <w:p w:rsidR="00FD783D" w:rsidRPr="00AB62F1" w:rsidRDefault="00FD783D" w:rsidP="00FD783D">
      <w:pPr>
        <w:rPr>
          <w:rFonts w:ascii="Times New Roman" w:hAnsi="Times New Roman" w:cs="Times New Roman"/>
          <w:b/>
        </w:rPr>
      </w:pPr>
      <w:r w:rsidRPr="00AB62F1">
        <w:rPr>
          <w:rFonts w:ascii="Times New Roman" w:hAnsi="Times New Roman" w:cs="Times New Roman"/>
          <w:b/>
        </w:rPr>
        <w:t>VI. URAVNOTEŽENJE PRORAČUNA I PRERASPODJELA PRORAČUNSKIH SREDSTAVA</w:t>
      </w:r>
    </w:p>
    <w:p w:rsidR="00FD783D" w:rsidRPr="00AB62F1" w:rsidRDefault="00FD783D" w:rsidP="00FD783D">
      <w:pPr>
        <w:jc w:val="center"/>
        <w:rPr>
          <w:rFonts w:ascii="Times New Roman" w:hAnsi="Times New Roman" w:cs="Times New Roman"/>
          <w:b/>
        </w:rPr>
      </w:pPr>
      <w:r w:rsidRPr="00AB62F1">
        <w:rPr>
          <w:rFonts w:ascii="Times New Roman" w:hAnsi="Times New Roman" w:cs="Times New Roman"/>
          <w:b/>
        </w:rPr>
        <w:t>Članak 18.</w:t>
      </w:r>
    </w:p>
    <w:p w:rsidR="00FD783D" w:rsidRPr="00AB62F1" w:rsidRDefault="00FD783D" w:rsidP="00FD783D">
      <w:pPr>
        <w:rPr>
          <w:rFonts w:ascii="Times New Roman" w:hAnsi="Times New Roman" w:cs="Times New Roman"/>
        </w:rPr>
      </w:pPr>
      <w:r w:rsidRPr="00AB62F1">
        <w:rPr>
          <w:rFonts w:ascii="Times New Roman" w:hAnsi="Times New Roman" w:cs="Times New Roman"/>
        </w:rPr>
        <w:t>Ako tijekom godine dođe do povećanja rashoda i/ili izdataka odnosno smanjenja prihoda i/ili primitaka Načelnik može poduzeti mjere uravnoteženja Proračuna propisane zakonom.</w:t>
      </w:r>
    </w:p>
    <w:p w:rsidR="00FD783D" w:rsidRPr="00AB62F1" w:rsidRDefault="00FD783D" w:rsidP="00FD783D">
      <w:pPr>
        <w:rPr>
          <w:rFonts w:ascii="Times New Roman" w:hAnsi="Times New Roman" w:cs="Times New Roman"/>
        </w:rPr>
      </w:pPr>
      <w:r w:rsidRPr="00AB62F1">
        <w:rPr>
          <w:rFonts w:ascii="Times New Roman" w:hAnsi="Times New Roman" w:cs="Times New Roman"/>
        </w:rPr>
        <w:t>Ako se primjenom privremenih mjera ne uravnoteži Proračun, njegovo uravnoteženje, odnosno preraspodjelu sredstava između proračunskih korisnika utvrditi će se Izmjenama i dopunama Proračuna.</w:t>
      </w:r>
    </w:p>
    <w:p w:rsidR="00FD783D" w:rsidRPr="00AB62F1" w:rsidRDefault="00FD783D" w:rsidP="00FD783D">
      <w:pPr>
        <w:rPr>
          <w:rFonts w:ascii="Times New Roman" w:hAnsi="Times New Roman" w:cs="Times New Roman"/>
          <w:b/>
        </w:rPr>
      </w:pPr>
      <w:r w:rsidRPr="00AB62F1">
        <w:rPr>
          <w:rFonts w:ascii="Times New Roman" w:hAnsi="Times New Roman" w:cs="Times New Roman"/>
          <w:b/>
        </w:rPr>
        <w:t>VI.</w:t>
      </w:r>
      <w:r w:rsidRPr="00AB62F1">
        <w:rPr>
          <w:rFonts w:ascii="Times New Roman" w:hAnsi="Times New Roman" w:cs="Times New Roman"/>
          <w:b/>
        </w:rPr>
        <w:tab/>
        <w:t>PRIJELAZNE I ZAVRŠNE ODREDBE</w:t>
      </w:r>
    </w:p>
    <w:p w:rsidR="00FD783D" w:rsidRPr="00AB62F1" w:rsidRDefault="00FD783D" w:rsidP="00FD783D">
      <w:pPr>
        <w:jc w:val="center"/>
        <w:rPr>
          <w:rFonts w:ascii="Times New Roman" w:hAnsi="Times New Roman" w:cs="Times New Roman"/>
          <w:b/>
        </w:rPr>
      </w:pPr>
      <w:r w:rsidRPr="00AB62F1">
        <w:rPr>
          <w:rFonts w:ascii="Times New Roman" w:hAnsi="Times New Roman" w:cs="Times New Roman"/>
          <w:b/>
        </w:rPr>
        <w:t>Članak 19.</w:t>
      </w:r>
    </w:p>
    <w:p w:rsidR="00FD783D" w:rsidRPr="00AB62F1" w:rsidRDefault="00FD783D" w:rsidP="00FD783D">
      <w:pPr>
        <w:rPr>
          <w:rFonts w:ascii="Times New Roman" w:hAnsi="Times New Roman" w:cs="Times New Roman"/>
        </w:rPr>
      </w:pPr>
      <w:r w:rsidRPr="00AB62F1">
        <w:rPr>
          <w:rFonts w:ascii="Times New Roman" w:hAnsi="Times New Roman" w:cs="Times New Roman"/>
        </w:rPr>
        <w:t>Proračun se izvršava do 31. prosinca 2025. godine.</w:t>
      </w:r>
    </w:p>
    <w:p w:rsidR="00FD783D" w:rsidRPr="00AB62F1" w:rsidRDefault="00FD783D" w:rsidP="00FD783D">
      <w:pPr>
        <w:rPr>
          <w:rFonts w:ascii="Times New Roman" w:hAnsi="Times New Roman" w:cs="Times New Roman"/>
        </w:rPr>
      </w:pPr>
      <w:r w:rsidRPr="00AB62F1">
        <w:rPr>
          <w:rFonts w:ascii="Times New Roman" w:hAnsi="Times New Roman" w:cs="Times New Roman"/>
        </w:rPr>
        <w:t>Samo naplaćeni prihodi u kalendarskoj godini priznaju se kao prihodi Proračuna za 2025. godinu.</w:t>
      </w:r>
    </w:p>
    <w:p w:rsidR="00FD783D" w:rsidRPr="00AB62F1" w:rsidRDefault="00FD783D" w:rsidP="00FD783D">
      <w:pPr>
        <w:rPr>
          <w:rFonts w:ascii="Times New Roman" w:hAnsi="Times New Roman" w:cs="Times New Roman"/>
        </w:rPr>
      </w:pPr>
      <w:r w:rsidRPr="00AB62F1">
        <w:rPr>
          <w:rFonts w:ascii="Times New Roman" w:hAnsi="Times New Roman" w:cs="Times New Roman"/>
        </w:rPr>
        <w:t>Financijske obveze koje ne budu podmirene do 31. prosinca 2025. godine podmirit će se iz Proračuna naredne fiskalne godine.</w:t>
      </w:r>
    </w:p>
    <w:p w:rsidR="00FD783D" w:rsidRPr="00AB62F1" w:rsidRDefault="00FD783D" w:rsidP="00FD783D">
      <w:pPr>
        <w:rPr>
          <w:rFonts w:ascii="Times New Roman" w:hAnsi="Times New Roman" w:cs="Times New Roman"/>
        </w:rPr>
      </w:pPr>
      <w:r w:rsidRPr="00AB62F1">
        <w:rPr>
          <w:rFonts w:ascii="Times New Roman" w:hAnsi="Times New Roman" w:cs="Times New Roman"/>
        </w:rPr>
        <w:t>Ostvareni namjenski prihodi i primici koji ne budu iskorišteni do 31. prosinca 2025. godine prenose se u Proračun za narednu godinu.</w:t>
      </w:r>
    </w:p>
    <w:p w:rsidR="00FD783D" w:rsidRPr="00AB62F1" w:rsidRDefault="00FD783D" w:rsidP="00FD783D">
      <w:pPr>
        <w:rPr>
          <w:rFonts w:ascii="Times New Roman" w:hAnsi="Times New Roman" w:cs="Times New Roman"/>
          <w:b/>
        </w:rPr>
      </w:pPr>
    </w:p>
    <w:p w:rsidR="00FD783D" w:rsidRPr="00AB62F1" w:rsidRDefault="00FD783D" w:rsidP="00FD783D">
      <w:pPr>
        <w:jc w:val="center"/>
        <w:rPr>
          <w:rFonts w:ascii="Times New Roman" w:hAnsi="Times New Roman" w:cs="Times New Roman"/>
          <w:b/>
        </w:rPr>
      </w:pPr>
      <w:r w:rsidRPr="00AB62F1">
        <w:rPr>
          <w:rFonts w:ascii="Times New Roman" w:hAnsi="Times New Roman" w:cs="Times New Roman"/>
          <w:b/>
        </w:rPr>
        <w:t>Članak 20.</w:t>
      </w:r>
    </w:p>
    <w:p w:rsidR="00FD783D" w:rsidRPr="00AB62F1" w:rsidRDefault="00FD783D" w:rsidP="00FD783D">
      <w:pPr>
        <w:rPr>
          <w:rFonts w:ascii="Times New Roman" w:hAnsi="Times New Roman" w:cs="Times New Roman"/>
        </w:rPr>
      </w:pPr>
      <w:r w:rsidRPr="00AB62F1">
        <w:rPr>
          <w:rFonts w:ascii="Times New Roman" w:hAnsi="Times New Roman" w:cs="Times New Roman"/>
        </w:rPr>
        <w:t>Ova Odluka objaviti će se u „Službenom glasniku Općine Murter-Kornati“ i stupa na snagu prvoga dana od dana objave.</w:t>
      </w:r>
    </w:p>
    <w:p w:rsidR="00FD783D" w:rsidRPr="00AB62F1" w:rsidRDefault="00FD783D" w:rsidP="00FD783D">
      <w:pPr>
        <w:rPr>
          <w:rFonts w:ascii="Times New Roman" w:hAnsi="Times New Roman" w:cs="Times New Roman"/>
        </w:rPr>
      </w:pPr>
    </w:p>
    <w:p w:rsidR="00FD783D" w:rsidRPr="00AB62F1" w:rsidRDefault="00FD783D" w:rsidP="00FD783D">
      <w:pPr>
        <w:spacing w:after="0"/>
        <w:rPr>
          <w:rFonts w:ascii="Times New Roman" w:hAnsi="Times New Roman" w:cs="Times New Roman"/>
        </w:rPr>
      </w:pPr>
      <w:r w:rsidRPr="00AB62F1">
        <w:rPr>
          <w:rFonts w:ascii="Times New Roman" w:hAnsi="Times New Roman" w:cs="Times New Roman"/>
        </w:rPr>
        <w:t xml:space="preserve">KLASA: </w:t>
      </w:r>
      <w:r>
        <w:rPr>
          <w:rFonts w:ascii="Times New Roman" w:hAnsi="Times New Roman" w:cs="Times New Roman"/>
        </w:rPr>
        <w:t>400-04/25-01/06</w:t>
      </w:r>
    </w:p>
    <w:p w:rsidR="00FD783D" w:rsidRPr="00AB62F1" w:rsidRDefault="00FD783D" w:rsidP="00FD783D">
      <w:pPr>
        <w:spacing w:after="0"/>
        <w:rPr>
          <w:rFonts w:ascii="Times New Roman" w:hAnsi="Times New Roman" w:cs="Times New Roman"/>
        </w:rPr>
      </w:pPr>
      <w:r w:rsidRPr="00AB62F1">
        <w:rPr>
          <w:rFonts w:ascii="Times New Roman" w:hAnsi="Times New Roman" w:cs="Times New Roman"/>
        </w:rPr>
        <w:t xml:space="preserve">URBROJ: </w:t>
      </w:r>
      <w:r>
        <w:rPr>
          <w:rFonts w:ascii="Times New Roman" w:hAnsi="Times New Roman" w:cs="Times New Roman"/>
        </w:rPr>
        <w:t>2182-18-01/01-25-1</w:t>
      </w:r>
    </w:p>
    <w:p w:rsidR="00FD783D" w:rsidRPr="00AB62F1" w:rsidRDefault="00FD783D" w:rsidP="00FD783D">
      <w:pPr>
        <w:spacing w:after="0"/>
        <w:rPr>
          <w:rFonts w:ascii="Times New Roman" w:hAnsi="Times New Roman" w:cs="Times New Roman"/>
        </w:rPr>
      </w:pPr>
      <w:r w:rsidRPr="00AB62F1">
        <w:rPr>
          <w:rFonts w:ascii="Times New Roman" w:hAnsi="Times New Roman" w:cs="Times New Roman"/>
        </w:rPr>
        <w:t>Murter,</w:t>
      </w:r>
      <w:r>
        <w:rPr>
          <w:rFonts w:ascii="Times New Roman" w:hAnsi="Times New Roman" w:cs="Times New Roman"/>
        </w:rPr>
        <w:t xml:space="preserve"> 30. lipnja 2025. god.</w:t>
      </w:r>
    </w:p>
    <w:p w:rsidR="00FD783D" w:rsidRPr="00AB62F1" w:rsidRDefault="00FD783D" w:rsidP="00FD783D">
      <w:pPr>
        <w:rPr>
          <w:rFonts w:ascii="Times New Roman" w:hAnsi="Times New Roman" w:cs="Times New Roman"/>
        </w:rPr>
      </w:pPr>
    </w:p>
    <w:p w:rsidR="00FD783D" w:rsidRPr="00AB62F1" w:rsidRDefault="00FD783D" w:rsidP="00FD783D">
      <w:pPr>
        <w:rPr>
          <w:rFonts w:ascii="Times New Roman" w:hAnsi="Times New Roman" w:cs="Times New Roman"/>
        </w:rPr>
      </w:pPr>
    </w:p>
    <w:p w:rsidR="00FD783D" w:rsidRPr="00AB62F1" w:rsidRDefault="00FD783D" w:rsidP="00FD783D">
      <w:pPr>
        <w:spacing w:after="0"/>
        <w:jc w:val="center"/>
        <w:rPr>
          <w:rFonts w:ascii="Times New Roman" w:hAnsi="Times New Roman" w:cs="Times New Roman"/>
        </w:rPr>
      </w:pPr>
      <w:r w:rsidRPr="00AB62F1">
        <w:rPr>
          <w:rFonts w:ascii="Times New Roman" w:hAnsi="Times New Roman" w:cs="Times New Roman"/>
        </w:rPr>
        <w:t>OPĆINSKO VIJEĆE OPĆINE MURTER-KORNATI</w:t>
      </w:r>
    </w:p>
    <w:p w:rsidR="00FD783D" w:rsidRDefault="00FD783D" w:rsidP="00FD783D">
      <w:pPr>
        <w:spacing w:after="0"/>
        <w:jc w:val="center"/>
        <w:rPr>
          <w:rFonts w:ascii="Times New Roman" w:hAnsi="Times New Roman" w:cs="Times New Roman"/>
        </w:rPr>
      </w:pPr>
      <w:r>
        <w:rPr>
          <w:rFonts w:ascii="Times New Roman" w:hAnsi="Times New Roman" w:cs="Times New Roman"/>
        </w:rPr>
        <w:t>Predsjednica</w:t>
      </w:r>
    </w:p>
    <w:p w:rsidR="009D016B" w:rsidRPr="00FD783D" w:rsidRDefault="00FD783D" w:rsidP="00FD783D">
      <w:pPr>
        <w:spacing w:after="0"/>
        <w:jc w:val="center"/>
        <w:rPr>
          <w:rFonts w:ascii="Times New Roman" w:hAnsi="Times New Roman" w:cs="Times New Roman"/>
        </w:rPr>
      </w:pPr>
      <w:r>
        <w:rPr>
          <w:rFonts w:ascii="Times New Roman" w:hAnsi="Times New Roman" w:cs="Times New Roman"/>
        </w:rPr>
        <w:t>Tina Skračić</w:t>
      </w:r>
    </w:p>
    <w:sectPr w:rsidR="009D016B" w:rsidRPr="00FD783D" w:rsidSect="003500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16E58"/>
    <w:multiLevelType w:val="hybridMultilevel"/>
    <w:tmpl w:val="169E1E46"/>
    <w:lvl w:ilvl="0" w:tplc="23EED2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783D"/>
    <w:rsid w:val="000011D4"/>
    <w:rsid w:val="00006105"/>
    <w:rsid w:val="00006A47"/>
    <w:rsid w:val="000135F5"/>
    <w:rsid w:val="00013B12"/>
    <w:rsid w:val="00015050"/>
    <w:rsid w:val="000177D0"/>
    <w:rsid w:val="00020D1C"/>
    <w:rsid w:val="00021315"/>
    <w:rsid w:val="0002156C"/>
    <w:rsid w:val="00023556"/>
    <w:rsid w:val="0002583C"/>
    <w:rsid w:val="00026D62"/>
    <w:rsid w:val="000315D3"/>
    <w:rsid w:val="00031B1F"/>
    <w:rsid w:val="00031FB6"/>
    <w:rsid w:val="00035086"/>
    <w:rsid w:val="00036E3B"/>
    <w:rsid w:val="00037B4F"/>
    <w:rsid w:val="000421E0"/>
    <w:rsid w:val="000423EF"/>
    <w:rsid w:val="0004435B"/>
    <w:rsid w:val="0004485C"/>
    <w:rsid w:val="00044FD1"/>
    <w:rsid w:val="000453CA"/>
    <w:rsid w:val="000474F9"/>
    <w:rsid w:val="0004775E"/>
    <w:rsid w:val="000500AD"/>
    <w:rsid w:val="00050B37"/>
    <w:rsid w:val="00053323"/>
    <w:rsid w:val="000533BC"/>
    <w:rsid w:val="00053F59"/>
    <w:rsid w:val="00055170"/>
    <w:rsid w:val="0005603E"/>
    <w:rsid w:val="000572AE"/>
    <w:rsid w:val="00057CA7"/>
    <w:rsid w:val="000618AC"/>
    <w:rsid w:val="00062766"/>
    <w:rsid w:val="00063A44"/>
    <w:rsid w:val="000649B7"/>
    <w:rsid w:val="000654EF"/>
    <w:rsid w:val="00065DA3"/>
    <w:rsid w:val="00066E0F"/>
    <w:rsid w:val="0007503E"/>
    <w:rsid w:val="00075958"/>
    <w:rsid w:val="00076BDB"/>
    <w:rsid w:val="00076E29"/>
    <w:rsid w:val="00077308"/>
    <w:rsid w:val="00081D62"/>
    <w:rsid w:val="0008263D"/>
    <w:rsid w:val="00082AFF"/>
    <w:rsid w:val="00085219"/>
    <w:rsid w:val="00085710"/>
    <w:rsid w:val="00092BD1"/>
    <w:rsid w:val="00093D9B"/>
    <w:rsid w:val="00095188"/>
    <w:rsid w:val="000954CF"/>
    <w:rsid w:val="0009659A"/>
    <w:rsid w:val="00097AD6"/>
    <w:rsid w:val="000A1415"/>
    <w:rsid w:val="000A19FF"/>
    <w:rsid w:val="000A1D6F"/>
    <w:rsid w:val="000A594A"/>
    <w:rsid w:val="000B0560"/>
    <w:rsid w:val="000B2670"/>
    <w:rsid w:val="000B6E93"/>
    <w:rsid w:val="000C13C5"/>
    <w:rsid w:val="000C3D3D"/>
    <w:rsid w:val="000C40DD"/>
    <w:rsid w:val="000C5452"/>
    <w:rsid w:val="000C5F23"/>
    <w:rsid w:val="000C6C95"/>
    <w:rsid w:val="000D4D38"/>
    <w:rsid w:val="000D512D"/>
    <w:rsid w:val="000D5A7E"/>
    <w:rsid w:val="000E0A7D"/>
    <w:rsid w:val="000E1AF3"/>
    <w:rsid w:val="000E4610"/>
    <w:rsid w:val="000E496E"/>
    <w:rsid w:val="000E7604"/>
    <w:rsid w:val="000F04B4"/>
    <w:rsid w:val="000F639A"/>
    <w:rsid w:val="00100724"/>
    <w:rsid w:val="001010E1"/>
    <w:rsid w:val="00102659"/>
    <w:rsid w:val="001035FA"/>
    <w:rsid w:val="001054F6"/>
    <w:rsid w:val="0010568C"/>
    <w:rsid w:val="00106ACB"/>
    <w:rsid w:val="001114C8"/>
    <w:rsid w:val="00113058"/>
    <w:rsid w:val="00122C7E"/>
    <w:rsid w:val="001241F1"/>
    <w:rsid w:val="00124BB2"/>
    <w:rsid w:val="00124E6E"/>
    <w:rsid w:val="00125869"/>
    <w:rsid w:val="0012739C"/>
    <w:rsid w:val="001301B3"/>
    <w:rsid w:val="00130BB0"/>
    <w:rsid w:val="00131BEC"/>
    <w:rsid w:val="00131DA0"/>
    <w:rsid w:val="00131FA0"/>
    <w:rsid w:val="00132CDA"/>
    <w:rsid w:val="00133297"/>
    <w:rsid w:val="00133E4C"/>
    <w:rsid w:val="00134162"/>
    <w:rsid w:val="00134980"/>
    <w:rsid w:val="0013692F"/>
    <w:rsid w:val="0014072A"/>
    <w:rsid w:val="00141101"/>
    <w:rsid w:val="00142FA8"/>
    <w:rsid w:val="00145A26"/>
    <w:rsid w:val="00145D84"/>
    <w:rsid w:val="00147F8A"/>
    <w:rsid w:val="0015198C"/>
    <w:rsid w:val="00155100"/>
    <w:rsid w:val="00156001"/>
    <w:rsid w:val="00156417"/>
    <w:rsid w:val="00157BF8"/>
    <w:rsid w:val="00160973"/>
    <w:rsid w:val="00164122"/>
    <w:rsid w:val="001642CF"/>
    <w:rsid w:val="00164CAE"/>
    <w:rsid w:val="00165640"/>
    <w:rsid w:val="0016643E"/>
    <w:rsid w:val="00166D05"/>
    <w:rsid w:val="00167E63"/>
    <w:rsid w:val="0017034E"/>
    <w:rsid w:val="001724FB"/>
    <w:rsid w:val="001762FF"/>
    <w:rsid w:val="0018155F"/>
    <w:rsid w:val="00181ED2"/>
    <w:rsid w:val="00186F29"/>
    <w:rsid w:val="00191F57"/>
    <w:rsid w:val="00191FFD"/>
    <w:rsid w:val="00193448"/>
    <w:rsid w:val="0019426E"/>
    <w:rsid w:val="001946A4"/>
    <w:rsid w:val="001963A6"/>
    <w:rsid w:val="00196746"/>
    <w:rsid w:val="001971D3"/>
    <w:rsid w:val="001A1000"/>
    <w:rsid w:val="001A5069"/>
    <w:rsid w:val="001A545F"/>
    <w:rsid w:val="001A6040"/>
    <w:rsid w:val="001B632F"/>
    <w:rsid w:val="001B73A5"/>
    <w:rsid w:val="001C0AC9"/>
    <w:rsid w:val="001C0EEA"/>
    <w:rsid w:val="001C0FF6"/>
    <w:rsid w:val="001C10B3"/>
    <w:rsid w:val="001C26BD"/>
    <w:rsid w:val="001C2B2B"/>
    <w:rsid w:val="001C37F7"/>
    <w:rsid w:val="001C49E9"/>
    <w:rsid w:val="001C5D07"/>
    <w:rsid w:val="001C6073"/>
    <w:rsid w:val="001C6337"/>
    <w:rsid w:val="001D0281"/>
    <w:rsid w:val="001D1A6D"/>
    <w:rsid w:val="001D3468"/>
    <w:rsid w:val="001D546C"/>
    <w:rsid w:val="001E02E9"/>
    <w:rsid w:val="001E0438"/>
    <w:rsid w:val="001E05AF"/>
    <w:rsid w:val="001E16FB"/>
    <w:rsid w:val="001E1A8A"/>
    <w:rsid w:val="001E4142"/>
    <w:rsid w:val="001E45A8"/>
    <w:rsid w:val="001E59E6"/>
    <w:rsid w:val="001F0840"/>
    <w:rsid w:val="001F1296"/>
    <w:rsid w:val="001F15CF"/>
    <w:rsid w:val="001F261A"/>
    <w:rsid w:val="001F2E6C"/>
    <w:rsid w:val="001F46E9"/>
    <w:rsid w:val="001F574D"/>
    <w:rsid w:val="001F6FFC"/>
    <w:rsid w:val="001F769C"/>
    <w:rsid w:val="0020124F"/>
    <w:rsid w:val="002017DD"/>
    <w:rsid w:val="002024B8"/>
    <w:rsid w:val="0020487E"/>
    <w:rsid w:val="00204ED0"/>
    <w:rsid w:val="002063ED"/>
    <w:rsid w:val="00206527"/>
    <w:rsid w:val="002065D5"/>
    <w:rsid w:val="002069FF"/>
    <w:rsid w:val="002105CA"/>
    <w:rsid w:val="00211E91"/>
    <w:rsid w:val="00213057"/>
    <w:rsid w:val="0021528F"/>
    <w:rsid w:val="00216EB1"/>
    <w:rsid w:val="00222E75"/>
    <w:rsid w:val="0022307C"/>
    <w:rsid w:val="00223E61"/>
    <w:rsid w:val="00224F6A"/>
    <w:rsid w:val="00231966"/>
    <w:rsid w:val="0023335D"/>
    <w:rsid w:val="0023529A"/>
    <w:rsid w:val="002354F8"/>
    <w:rsid w:val="00236C0E"/>
    <w:rsid w:val="00237708"/>
    <w:rsid w:val="002433B1"/>
    <w:rsid w:val="00245ECE"/>
    <w:rsid w:val="002461DE"/>
    <w:rsid w:val="0024633D"/>
    <w:rsid w:val="00247073"/>
    <w:rsid w:val="0024716A"/>
    <w:rsid w:val="002504B2"/>
    <w:rsid w:val="00250B6D"/>
    <w:rsid w:val="00250DA4"/>
    <w:rsid w:val="002524D6"/>
    <w:rsid w:val="002526A8"/>
    <w:rsid w:val="00253FFC"/>
    <w:rsid w:val="0025427E"/>
    <w:rsid w:val="0026062C"/>
    <w:rsid w:val="00262151"/>
    <w:rsid w:val="002641BB"/>
    <w:rsid w:val="00266632"/>
    <w:rsid w:val="00270EB6"/>
    <w:rsid w:val="002713A1"/>
    <w:rsid w:val="00274C88"/>
    <w:rsid w:val="00277732"/>
    <w:rsid w:val="002819EF"/>
    <w:rsid w:val="0028295C"/>
    <w:rsid w:val="00285F20"/>
    <w:rsid w:val="00286CD5"/>
    <w:rsid w:val="00290709"/>
    <w:rsid w:val="00291E2D"/>
    <w:rsid w:val="0029364E"/>
    <w:rsid w:val="00293852"/>
    <w:rsid w:val="00295430"/>
    <w:rsid w:val="002A1F9E"/>
    <w:rsid w:val="002A2A59"/>
    <w:rsid w:val="002A30F6"/>
    <w:rsid w:val="002A3182"/>
    <w:rsid w:val="002A33B4"/>
    <w:rsid w:val="002A35B0"/>
    <w:rsid w:val="002A426A"/>
    <w:rsid w:val="002A4352"/>
    <w:rsid w:val="002B0162"/>
    <w:rsid w:val="002B198E"/>
    <w:rsid w:val="002B1ED3"/>
    <w:rsid w:val="002B255B"/>
    <w:rsid w:val="002B27AD"/>
    <w:rsid w:val="002B28BF"/>
    <w:rsid w:val="002B2D1F"/>
    <w:rsid w:val="002B38E6"/>
    <w:rsid w:val="002B3AAB"/>
    <w:rsid w:val="002B4CBB"/>
    <w:rsid w:val="002B5674"/>
    <w:rsid w:val="002B66F9"/>
    <w:rsid w:val="002C0812"/>
    <w:rsid w:val="002C09B8"/>
    <w:rsid w:val="002C16F0"/>
    <w:rsid w:val="002C2278"/>
    <w:rsid w:val="002C5042"/>
    <w:rsid w:val="002C731B"/>
    <w:rsid w:val="002D0578"/>
    <w:rsid w:val="002D15CB"/>
    <w:rsid w:val="002D237A"/>
    <w:rsid w:val="002D3837"/>
    <w:rsid w:val="002D4068"/>
    <w:rsid w:val="002D4956"/>
    <w:rsid w:val="002D4B58"/>
    <w:rsid w:val="002D6096"/>
    <w:rsid w:val="002D613D"/>
    <w:rsid w:val="002D632F"/>
    <w:rsid w:val="002D78A2"/>
    <w:rsid w:val="002E000E"/>
    <w:rsid w:val="002E2A38"/>
    <w:rsid w:val="002E359C"/>
    <w:rsid w:val="002E36BB"/>
    <w:rsid w:val="002E3C87"/>
    <w:rsid w:val="002E6017"/>
    <w:rsid w:val="002E685E"/>
    <w:rsid w:val="002F445A"/>
    <w:rsid w:val="002F45A4"/>
    <w:rsid w:val="002F5022"/>
    <w:rsid w:val="002F5A24"/>
    <w:rsid w:val="002F5B28"/>
    <w:rsid w:val="00303113"/>
    <w:rsid w:val="00304BC9"/>
    <w:rsid w:val="003058C8"/>
    <w:rsid w:val="0030751A"/>
    <w:rsid w:val="00310DB8"/>
    <w:rsid w:val="0031284D"/>
    <w:rsid w:val="00315374"/>
    <w:rsid w:val="0031605B"/>
    <w:rsid w:val="0031644B"/>
    <w:rsid w:val="003164A5"/>
    <w:rsid w:val="003171BE"/>
    <w:rsid w:val="00317570"/>
    <w:rsid w:val="003176CC"/>
    <w:rsid w:val="0032269C"/>
    <w:rsid w:val="003229A7"/>
    <w:rsid w:val="003236A8"/>
    <w:rsid w:val="003257E0"/>
    <w:rsid w:val="0032584A"/>
    <w:rsid w:val="003262B5"/>
    <w:rsid w:val="00327C89"/>
    <w:rsid w:val="00330E60"/>
    <w:rsid w:val="003339B1"/>
    <w:rsid w:val="00333AA7"/>
    <w:rsid w:val="00333D81"/>
    <w:rsid w:val="00335D16"/>
    <w:rsid w:val="00335E0B"/>
    <w:rsid w:val="00336E05"/>
    <w:rsid w:val="00337072"/>
    <w:rsid w:val="00337D9C"/>
    <w:rsid w:val="0034019A"/>
    <w:rsid w:val="00340803"/>
    <w:rsid w:val="00340FD8"/>
    <w:rsid w:val="003416AF"/>
    <w:rsid w:val="00341AEC"/>
    <w:rsid w:val="0034268A"/>
    <w:rsid w:val="003429C4"/>
    <w:rsid w:val="00343141"/>
    <w:rsid w:val="00343751"/>
    <w:rsid w:val="003443DF"/>
    <w:rsid w:val="003463BE"/>
    <w:rsid w:val="0034751D"/>
    <w:rsid w:val="00347DAA"/>
    <w:rsid w:val="0035008C"/>
    <w:rsid w:val="0035118D"/>
    <w:rsid w:val="00353848"/>
    <w:rsid w:val="00355212"/>
    <w:rsid w:val="00360479"/>
    <w:rsid w:val="0036362A"/>
    <w:rsid w:val="003643D5"/>
    <w:rsid w:val="003646D9"/>
    <w:rsid w:val="003651DD"/>
    <w:rsid w:val="003652D9"/>
    <w:rsid w:val="003652E7"/>
    <w:rsid w:val="003668B5"/>
    <w:rsid w:val="00370315"/>
    <w:rsid w:val="0037315B"/>
    <w:rsid w:val="00374398"/>
    <w:rsid w:val="0037590D"/>
    <w:rsid w:val="003768AA"/>
    <w:rsid w:val="00376E57"/>
    <w:rsid w:val="00381EE7"/>
    <w:rsid w:val="00384CE4"/>
    <w:rsid w:val="003856FD"/>
    <w:rsid w:val="00385829"/>
    <w:rsid w:val="003878AA"/>
    <w:rsid w:val="00387B34"/>
    <w:rsid w:val="0039047D"/>
    <w:rsid w:val="003906F3"/>
    <w:rsid w:val="003913DD"/>
    <w:rsid w:val="003941D2"/>
    <w:rsid w:val="003944B5"/>
    <w:rsid w:val="003971F4"/>
    <w:rsid w:val="003A064A"/>
    <w:rsid w:val="003A13DA"/>
    <w:rsid w:val="003B2928"/>
    <w:rsid w:val="003B46DC"/>
    <w:rsid w:val="003B4972"/>
    <w:rsid w:val="003B5493"/>
    <w:rsid w:val="003B77E8"/>
    <w:rsid w:val="003C0426"/>
    <w:rsid w:val="003C0517"/>
    <w:rsid w:val="003C40DD"/>
    <w:rsid w:val="003C7006"/>
    <w:rsid w:val="003C79C9"/>
    <w:rsid w:val="003C7B86"/>
    <w:rsid w:val="003D1597"/>
    <w:rsid w:val="003D2DBF"/>
    <w:rsid w:val="003D472B"/>
    <w:rsid w:val="003D4E1F"/>
    <w:rsid w:val="003D5FC7"/>
    <w:rsid w:val="003D6783"/>
    <w:rsid w:val="003E2D65"/>
    <w:rsid w:val="003E2F72"/>
    <w:rsid w:val="003E3676"/>
    <w:rsid w:val="003E5239"/>
    <w:rsid w:val="003E6506"/>
    <w:rsid w:val="003F0392"/>
    <w:rsid w:val="003F223C"/>
    <w:rsid w:val="003F2E60"/>
    <w:rsid w:val="003F51A7"/>
    <w:rsid w:val="003F53D2"/>
    <w:rsid w:val="003F59B0"/>
    <w:rsid w:val="003F5FBC"/>
    <w:rsid w:val="003F66E5"/>
    <w:rsid w:val="003F78C8"/>
    <w:rsid w:val="0040003C"/>
    <w:rsid w:val="004011B9"/>
    <w:rsid w:val="00401747"/>
    <w:rsid w:val="00401C03"/>
    <w:rsid w:val="0040271A"/>
    <w:rsid w:val="00404910"/>
    <w:rsid w:val="00406372"/>
    <w:rsid w:val="0041159A"/>
    <w:rsid w:val="00411FBF"/>
    <w:rsid w:val="00413713"/>
    <w:rsid w:val="004138AF"/>
    <w:rsid w:val="00413B89"/>
    <w:rsid w:val="004145CB"/>
    <w:rsid w:val="00417433"/>
    <w:rsid w:val="00417693"/>
    <w:rsid w:val="00420322"/>
    <w:rsid w:val="004205DC"/>
    <w:rsid w:val="004206FD"/>
    <w:rsid w:val="004209D4"/>
    <w:rsid w:val="00420D1C"/>
    <w:rsid w:val="00422144"/>
    <w:rsid w:val="004226A8"/>
    <w:rsid w:val="00423306"/>
    <w:rsid w:val="00423909"/>
    <w:rsid w:val="004258ED"/>
    <w:rsid w:val="004314AC"/>
    <w:rsid w:val="00432FAA"/>
    <w:rsid w:val="004332F1"/>
    <w:rsid w:val="00440AD6"/>
    <w:rsid w:val="00440E88"/>
    <w:rsid w:val="00441BDF"/>
    <w:rsid w:val="00442EB4"/>
    <w:rsid w:val="004434D7"/>
    <w:rsid w:val="00447D9B"/>
    <w:rsid w:val="004500DC"/>
    <w:rsid w:val="00451686"/>
    <w:rsid w:val="004529AA"/>
    <w:rsid w:val="00452FDC"/>
    <w:rsid w:val="00466498"/>
    <w:rsid w:val="00471D6A"/>
    <w:rsid w:val="00472138"/>
    <w:rsid w:val="0047239A"/>
    <w:rsid w:val="00473338"/>
    <w:rsid w:val="0047352F"/>
    <w:rsid w:val="00473E1E"/>
    <w:rsid w:val="00475EB7"/>
    <w:rsid w:val="00476A9C"/>
    <w:rsid w:val="00480759"/>
    <w:rsid w:val="00480B01"/>
    <w:rsid w:val="00482312"/>
    <w:rsid w:val="004833BA"/>
    <w:rsid w:val="004851D1"/>
    <w:rsid w:val="00487389"/>
    <w:rsid w:val="00487D90"/>
    <w:rsid w:val="004916BB"/>
    <w:rsid w:val="004969F7"/>
    <w:rsid w:val="00496DED"/>
    <w:rsid w:val="004A04FD"/>
    <w:rsid w:val="004A0673"/>
    <w:rsid w:val="004A1BCE"/>
    <w:rsid w:val="004A33A3"/>
    <w:rsid w:val="004A381C"/>
    <w:rsid w:val="004A41F2"/>
    <w:rsid w:val="004A4CEE"/>
    <w:rsid w:val="004A63B3"/>
    <w:rsid w:val="004A6F3C"/>
    <w:rsid w:val="004B07F2"/>
    <w:rsid w:val="004B2850"/>
    <w:rsid w:val="004B4364"/>
    <w:rsid w:val="004B6AA4"/>
    <w:rsid w:val="004C0B23"/>
    <w:rsid w:val="004C111C"/>
    <w:rsid w:val="004C552A"/>
    <w:rsid w:val="004C5D2B"/>
    <w:rsid w:val="004C6A3D"/>
    <w:rsid w:val="004C75EA"/>
    <w:rsid w:val="004D006A"/>
    <w:rsid w:val="004D29D7"/>
    <w:rsid w:val="004D319E"/>
    <w:rsid w:val="004D3715"/>
    <w:rsid w:val="004D40F7"/>
    <w:rsid w:val="004D493C"/>
    <w:rsid w:val="004D6108"/>
    <w:rsid w:val="004D72B5"/>
    <w:rsid w:val="004D744B"/>
    <w:rsid w:val="004E00E5"/>
    <w:rsid w:val="004E095F"/>
    <w:rsid w:val="004E46B6"/>
    <w:rsid w:val="004E51FC"/>
    <w:rsid w:val="004E5237"/>
    <w:rsid w:val="004E71EE"/>
    <w:rsid w:val="004F13EF"/>
    <w:rsid w:val="004F44C1"/>
    <w:rsid w:val="004F5D3F"/>
    <w:rsid w:val="004F684C"/>
    <w:rsid w:val="00501F3A"/>
    <w:rsid w:val="005024E6"/>
    <w:rsid w:val="00504A4B"/>
    <w:rsid w:val="00504A91"/>
    <w:rsid w:val="00507FBC"/>
    <w:rsid w:val="00510E2E"/>
    <w:rsid w:val="00516806"/>
    <w:rsid w:val="00517113"/>
    <w:rsid w:val="0052106B"/>
    <w:rsid w:val="00521D16"/>
    <w:rsid w:val="005223F2"/>
    <w:rsid w:val="0052280F"/>
    <w:rsid w:val="00522A8B"/>
    <w:rsid w:val="0052489E"/>
    <w:rsid w:val="00525588"/>
    <w:rsid w:val="00527AFC"/>
    <w:rsid w:val="00534C81"/>
    <w:rsid w:val="00537A7D"/>
    <w:rsid w:val="005445F6"/>
    <w:rsid w:val="00545F0C"/>
    <w:rsid w:val="00546E53"/>
    <w:rsid w:val="00550B46"/>
    <w:rsid w:val="005546EB"/>
    <w:rsid w:val="00555E99"/>
    <w:rsid w:val="00560384"/>
    <w:rsid w:val="00560731"/>
    <w:rsid w:val="00562753"/>
    <w:rsid w:val="00562814"/>
    <w:rsid w:val="005628D4"/>
    <w:rsid w:val="00563740"/>
    <w:rsid w:val="0056573D"/>
    <w:rsid w:val="00565A66"/>
    <w:rsid w:val="00566E57"/>
    <w:rsid w:val="0056720F"/>
    <w:rsid w:val="00572CC9"/>
    <w:rsid w:val="00572D3C"/>
    <w:rsid w:val="00573CDC"/>
    <w:rsid w:val="00575448"/>
    <w:rsid w:val="00576A71"/>
    <w:rsid w:val="00576A7F"/>
    <w:rsid w:val="00580AFD"/>
    <w:rsid w:val="005820C3"/>
    <w:rsid w:val="005859CE"/>
    <w:rsid w:val="00590907"/>
    <w:rsid w:val="005913F0"/>
    <w:rsid w:val="00593C4A"/>
    <w:rsid w:val="00594807"/>
    <w:rsid w:val="00594856"/>
    <w:rsid w:val="00596F68"/>
    <w:rsid w:val="0059707A"/>
    <w:rsid w:val="005A058A"/>
    <w:rsid w:val="005A17E0"/>
    <w:rsid w:val="005A1D9F"/>
    <w:rsid w:val="005A26E3"/>
    <w:rsid w:val="005A5222"/>
    <w:rsid w:val="005A69A8"/>
    <w:rsid w:val="005A6E0B"/>
    <w:rsid w:val="005B01DB"/>
    <w:rsid w:val="005B06C2"/>
    <w:rsid w:val="005B1362"/>
    <w:rsid w:val="005B1550"/>
    <w:rsid w:val="005B2915"/>
    <w:rsid w:val="005B4076"/>
    <w:rsid w:val="005B558E"/>
    <w:rsid w:val="005B6232"/>
    <w:rsid w:val="005B62B1"/>
    <w:rsid w:val="005C04BE"/>
    <w:rsid w:val="005C25B8"/>
    <w:rsid w:val="005C3920"/>
    <w:rsid w:val="005C3DCC"/>
    <w:rsid w:val="005C4F8B"/>
    <w:rsid w:val="005C4F90"/>
    <w:rsid w:val="005C67B0"/>
    <w:rsid w:val="005C78B2"/>
    <w:rsid w:val="005D213A"/>
    <w:rsid w:val="005D3DEE"/>
    <w:rsid w:val="005D421F"/>
    <w:rsid w:val="005D434C"/>
    <w:rsid w:val="005D4532"/>
    <w:rsid w:val="005D474E"/>
    <w:rsid w:val="005D58F8"/>
    <w:rsid w:val="005D69F7"/>
    <w:rsid w:val="005D7702"/>
    <w:rsid w:val="005D793B"/>
    <w:rsid w:val="005E06DC"/>
    <w:rsid w:val="005E2A69"/>
    <w:rsid w:val="005E38EA"/>
    <w:rsid w:val="005E4675"/>
    <w:rsid w:val="005E50D9"/>
    <w:rsid w:val="005E5B8D"/>
    <w:rsid w:val="005E6D27"/>
    <w:rsid w:val="005E747B"/>
    <w:rsid w:val="005E7C92"/>
    <w:rsid w:val="005E7CDF"/>
    <w:rsid w:val="005F0B4D"/>
    <w:rsid w:val="005F0D03"/>
    <w:rsid w:val="005F1352"/>
    <w:rsid w:val="005F2CA3"/>
    <w:rsid w:val="005F31B4"/>
    <w:rsid w:val="005F3CCB"/>
    <w:rsid w:val="005F5DB5"/>
    <w:rsid w:val="005F6ECC"/>
    <w:rsid w:val="005F719B"/>
    <w:rsid w:val="00600AA7"/>
    <w:rsid w:val="0060615F"/>
    <w:rsid w:val="00607568"/>
    <w:rsid w:val="00613802"/>
    <w:rsid w:val="006146F4"/>
    <w:rsid w:val="00615CC7"/>
    <w:rsid w:val="006162DE"/>
    <w:rsid w:val="00620530"/>
    <w:rsid w:val="00620FEF"/>
    <w:rsid w:val="006216BF"/>
    <w:rsid w:val="006223AB"/>
    <w:rsid w:val="00623A93"/>
    <w:rsid w:val="00624AB9"/>
    <w:rsid w:val="00625044"/>
    <w:rsid w:val="006270BA"/>
    <w:rsid w:val="006272CA"/>
    <w:rsid w:val="00630963"/>
    <w:rsid w:val="00633516"/>
    <w:rsid w:val="00633567"/>
    <w:rsid w:val="00634819"/>
    <w:rsid w:val="00634B2D"/>
    <w:rsid w:val="00635E0E"/>
    <w:rsid w:val="0063710E"/>
    <w:rsid w:val="00641866"/>
    <w:rsid w:val="0064206B"/>
    <w:rsid w:val="00644420"/>
    <w:rsid w:val="00645750"/>
    <w:rsid w:val="0064593E"/>
    <w:rsid w:val="00645F6B"/>
    <w:rsid w:val="0064610C"/>
    <w:rsid w:val="006509FA"/>
    <w:rsid w:val="00651B32"/>
    <w:rsid w:val="00651BD2"/>
    <w:rsid w:val="00651DF1"/>
    <w:rsid w:val="00652FDC"/>
    <w:rsid w:val="006534B8"/>
    <w:rsid w:val="00654048"/>
    <w:rsid w:val="00654281"/>
    <w:rsid w:val="0065480A"/>
    <w:rsid w:val="00662F4D"/>
    <w:rsid w:val="00667620"/>
    <w:rsid w:val="00667A90"/>
    <w:rsid w:val="00670BCE"/>
    <w:rsid w:val="00671686"/>
    <w:rsid w:val="00672874"/>
    <w:rsid w:val="006746D0"/>
    <w:rsid w:val="00677225"/>
    <w:rsid w:val="00680F61"/>
    <w:rsid w:val="0068296C"/>
    <w:rsid w:val="006829B2"/>
    <w:rsid w:val="006839AB"/>
    <w:rsid w:val="00684CE9"/>
    <w:rsid w:val="00686833"/>
    <w:rsid w:val="00687AC3"/>
    <w:rsid w:val="00687F15"/>
    <w:rsid w:val="00690EAC"/>
    <w:rsid w:val="00691F55"/>
    <w:rsid w:val="00693A0F"/>
    <w:rsid w:val="00693CB1"/>
    <w:rsid w:val="006943D5"/>
    <w:rsid w:val="00695F13"/>
    <w:rsid w:val="006966FA"/>
    <w:rsid w:val="0069702A"/>
    <w:rsid w:val="006A1DC4"/>
    <w:rsid w:val="006A2AC5"/>
    <w:rsid w:val="006A562B"/>
    <w:rsid w:val="006A5732"/>
    <w:rsid w:val="006A5DA8"/>
    <w:rsid w:val="006A5E5D"/>
    <w:rsid w:val="006B0C5D"/>
    <w:rsid w:val="006B3D15"/>
    <w:rsid w:val="006B680C"/>
    <w:rsid w:val="006C215E"/>
    <w:rsid w:val="006C340D"/>
    <w:rsid w:val="006C4669"/>
    <w:rsid w:val="006C6EFF"/>
    <w:rsid w:val="006D08B5"/>
    <w:rsid w:val="006D0C48"/>
    <w:rsid w:val="006D1897"/>
    <w:rsid w:val="006D2DEF"/>
    <w:rsid w:val="006D4A27"/>
    <w:rsid w:val="006D7CB1"/>
    <w:rsid w:val="006E2235"/>
    <w:rsid w:val="006E23FC"/>
    <w:rsid w:val="006E3705"/>
    <w:rsid w:val="006E4A02"/>
    <w:rsid w:val="006E7D98"/>
    <w:rsid w:val="006F0758"/>
    <w:rsid w:val="006F1222"/>
    <w:rsid w:val="006F398F"/>
    <w:rsid w:val="006F3F52"/>
    <w:rsid w:val="006F55DD"/>
    <w:rsid w:val="006F62AF"/>
    <w:rsid w:val="007003EF"/>
    <w:rsid w:val="00700A34"/>
    <w:rsid w:val="0070441C"/>
    <w:rsid w:val="0070460E"/>
    <w:rsid w:val="007055BE"/>
    <w:rsid w:val="00710686"/>
    <w:rsid w:val="00711BE4"/>
    <w:rsid w:val="0071458D"/>
    <w:rsid w:val="00716198"/>
    <w:rsid w:val="00716726"/>
    <w:rsid w:val="00716A0C"/>
    <w:rsid w:val="00722F16"/>
    <w:rsid w:val="007253A4"/>
    <w:rsid w:val="007259B3"/>
    <w:rsid w:val="00726363"/>
    <w:rsid w:val="0072747E"/>
    <w:rsid w:val="0073182D"/>
    <w:rsid w:val="007353F8"/>
    <w:rsid w:val="00736AD7"/>
    <w:rsid w:val="00736E4A"/>
    <w:rsid w:val="0074155C"/>
    <w:rsid w:val="00742537"/>
    <w:rsid w:val="00743AE9"/>
    <w:rsid w:val="007446C5"/>
    <w:rsid w:val="00746B67"/>
    <w:rsid w:val="00750851"/>
    <w:rsid w:val="0075235D"/>
    <w:rsid w:val="00754CB4"/>
    <w:rsid w:val="00757F35"/>
    <w:rsid w:val="0076075A"/>
    <w:rsid w:val="00761676"/>
    <w:rsid w:val="00761894"/>
    <w:rsid w:val="00763B50"/>
    <w:rsid w:val="0076669F"/>
    <w:rsid w:val="007676F8"/>
    <w:rsid w:val="00771667"/>
    <w:rsid w:val="00771806"/>
    <w:rsid w:val="0077301B"/>
    <w:rsid w:val="007738F4"/>
    <w:rsid w:val="00773BDC"/>
    <w:rsid w:val="00773F54"/>
    <w:rsid w:val="007742A1"/>
    <w:rsid w:val="00776F8C"/>
    <w:rsid w:val="00777AF2"/>
    <w:rsid w:val="0078016B"/>
    <w:rsid w:val="00780C44"/>
    <w:rsid w:val="007816EA"/>
    <w:rsid w:val="00781CF3"/>
    <w:rsid w:val="00781F1F"/>
    <w:rsid w:val="0078213D"/>
    <w:rsid w:val="00784131"/>
    <w:rsid w:val="007845CF"/>
    <w:rsid w:val="0078473A"/>
    <w:rsid w:val="0078680E"/>
    <w:rsid w:val="007870ED"/>
    <w:rsid w:val="0079316E"/>
    <w:rsid w:val="00793B07"/>
    <w:rsid w:val="0079427A"/>
    <w:rsid w:val="00794A73"/>
    <w:rsid w:val="00795045"/>
    <w:rsid w:val="0079513D"/>
    <w:rsid w:val="007959F0"/>
    <w:rsid w:val="007A493B"/>
    <w:rsid w:val="007A4DA6"/>
    <w:rsid w:val="007A4E19"/>
    <w:rsid w:val="007A5365"/>
    <w:rsid w:val="007A7D10"/>
    <w:rsid w:val="007B0998"/>
    <w:rsid w:val="007B681A"/>
    <w:rsid w:val="007B760A"/>
    <w:rsid w:val="007C0501"/>
    <w:rsid w:val="007C2D05"/>
    <w:rsid w:val="007C5A04"/>
    <w:rsid w:val="007C60CC"/>
    <w:rsid w:val="007C698A"/>
    <w:rsid w:val="007C6F9A"/>
    <w:rsid w:val="007D443A"/>
    <w:rsid w:val="007D50BA"/>
    <w:rsid w:val="007D73D3"/>
    <w:rsid w:val="007E13FC"/>
    <w:rsid w:val="007E20D8"/>
    <w:rsid w:val="007E2A2C"/>
    <w:rsid w:val="007E35D5"/>
    <w:rsid w:val="007E42E2"/>
    <w:rsid w:val="007E5C26"/>
    <w:rsid w:val="007E5FE4"/>
    <w:rsid w:val="007E77C9"/>
    <w:rsid w:val="007F08A6"/>
    <w:rsid w:val="007F334B"/>
    <w:rsid w:val="007F3B7A"/>
    <w:rsid w:val="007F4225"/>
    <w:rsid w:val="007F4449"/>
    <w:rsid w:val="007F5C67"/>
    <w:rsid w:val="007F7A08"/>
    <w:rsid w:val="00803FF2"/>
    <w:rsid w:val="008044FA"/>
    <w:rsid w:val="008075C0"/>
    <w:rsid w:val="00810EC9"/>
    <w:rsid w:val="00811810"/>
    <w:rsid w:val="00812589"/>
    <w:rsid w:val="00812BE7"/>
    <w:rsid w:val="008139DD"/>
    <w:rsid w:val="00814D8E"/>
    <w:rsid w:val="00815AE6"/>
    <w:rsid w:val="008172F9"/>
    <w:rsid w:val="00817E60"/>
    <w:rsid w:val="008200D9"/>
    <w:rsid w:val="008207FC"/>
    <w:rsid w:val="00822E1E"/>
    <w:rsid w:val="00823DDE"/>
    <w:rsid w:val="008257A1"/>
    <w:rsid w:val="00827042"/>
    <w:rsid w:val="008271CD"/>
    <w:rsid w:val="00827494"/>
    <w:rsid w:val="00830A70"/>
    <w:rsid w:val="00831C2A"/>
    <w:rsid w:val="008326C3"/>
    <w:rsid w:val="00833566"/>
    <w:rsid w:val="0083668B"/>
    <w:rsid w:val="00841E2C"/>
    <w:rsid w:val="00844B5A"/>
    <w:rsid w:val="00851928"/>
    <w:rsid w:val="00851CDD"/>
    <w:rsid w:val="00856631"/>
    <w:rsid w:val="00857149"/>
    <w:rsid w:val="0086016C"/>
    <w:rsid w:val="008640CA"/>
    <w:rsid w:val="00870DCB"/>
    <w:rsid w:val="008714D6"/>
    <w:rsid w:val="008730C9"/>
    <w:rsid w:val="008739D5"/>
    <w:rsid w:val="0087409F"/>
    <w:rsid w:val="00874AE0"/>
    <w:rsid w:val="00875045"/>
    <w:rsid w:val="008768F0"/>
    <w:rsid w:val="00877381"/>
    <w:rsid w:val="008822D5"/>
    <w:rsid w:val="00882579"/>
    <w:rsid w:val="00884B5A"/>
    <w:rsid w:val="0088731A"/>
    <w:rsid w:val="00891262"/>
    <w:rsid w:val="00891445"/>
    <w:rsid w:val="00892B74"/>
    <w:rsid w:val="00892BE4"/>
    <w:rsid w:val="0089356E"/>
    <w:rsid w:val="00893E98"/>
    <w:rsid w:val="00897290"/>
    <w:rsid w:val="008A060D"/>
    <w:rsid w:val="008A4B10"/>
    <w:rsid w:val="008A4F95"/>
    <w:rsid w:val="008B048E"/>
    <w:rsid w:val="008B3FCD"/>
    <w:rsid w:val="008B4725"/>
    <w:rsid w:val="008B4C83"/>
    <w:rsid w:val="008B4E8B"/>
    <w:rsid w:val="008B5690"/>
    <w:rsid w:val="008B7B8A"/>
    <w:rsid w:val="008C0AF1"/>
    <w:rsid w:val="008C148F"/>
    <w:rsid w:val="008C1B39"/>
    <w:rsid w:val="008C2A7A"/>
    <w:rsid w:val="008C2C8E"/>
    <w:rsid w:val="008C57CE"/>
    <w:rsid w:val="008C5DC7"/>
    <w:rsid w:val="008D0AD4"/>
    <w:rsid w:val="008D0B8D"/>
    <w:rsid w:val="008D1BFE"/>
    <w:rsid w:val="008D2046"/>
    <w:rsid w:val="008D311D"/>
    <w:rsid w:val="008D6987"/>
    <w:rsid w:val="008D70B6"/>
    <w:rsid w:val="008E0801"/>
    <w:rsid w:val="008E08ED"/>
    <w:rsid w:val="008E13DC"/>
    <w:rsid w:val="008E41A0"/>
    <w:rsid w:val="008E439D"/>
    <w:rsid w:val="008E47CA"/>
    <w:rsid w:val="008F0F92"/>
    <w:rsid w:val="008F1F1B"/>
    <w:rsid w:val="008F4A53"/>
    <w:rsid w:val="008F5063"/>
    <w:rsid w:val="008F5512"/>
    <w:rsid w:val="008F72AA"/>
    <w:rsid w:val="00900135"/>
    <w:rsid w:val="009014D0"/>
    <w:rsid w:val="00905936"/>
    <w:rsid w:val="00906305"/>
    <w:rsid w:val="00910CFE"/>
    <w:rsid w:val="0091399B"/>
    <w:rsid w:val="009142D0"/>
    <w:rsid w:val="00916367"/>
    <w:rsid w:val="009165B0"/>
    <w:rsid w:val="00917139"/>
    <w:rsid w:val="00917A69"/>
    <w:rsid w:val="00920CD4"/>
    <w:rsid w:val="00921610"/>
    <w:rsid w:val="00922813"/>
    <w:rsid w:val="00923EF1"/>
    <w:rsid w:val="00924E75"/>
    <w:rsid w:val="009250C1"/>
    <w:rsid w:val="00925473"/>
    <w:rsid w:val="00925FA0"/>
    <w:rsid w:val="00927FCE"/>
    <w:rsid w:val="0093068B"/>
    <w:rsid w:val="00931D0E"/>
    <w:rsid w:val="009334FB"/>
    <w:rsid w:val="00933750"/>
    <w:rsid w:val="009338B6"/>
    <w:rsid w:val="00935436"/>
    <w:rsid w:val="009357C2"/>
    <w:rsid w:val="0093582A"/>
    <w:rsid w:val="00940BF4"/>
    <w:rsid w:val="00942A94"/>
    <w:rsid w:val="00944839"/>
    <w:rsid w:val="00945329"/>
    <w:rsid w:val="00945AF3"/>
    <w:rsid w:val="00945E94"/>
    <w:rsid w:val="0094697C"/>
    <w:rsid w:val="00950829"/>
    <w:rsid w:val="009514EE"/>
    <w:rsid w:val="00951608"/>
    <w:rsid w:val="00952437"/>
    <w:rsid w:val="009528C7"/>
    <w:rsid w:val="00953BC9"/>
    <w:rsid w:val="00953E85"/>
    <w:rsid w:val="009542AF"/>
    <w:rsid w:val="00957D7D"/>
    <w:rsid w:val="00961C46"/>
    <w:rsid w:val="009664C7"/>
    <w:rsid w:val="00967353"/>
    <w:rsid w:val="00976051"/>
    <w:rsid w:val="00976DF0"/>
    <w:rsid w:val="00976F47"/>
    <w:rsid w:val="00980534"/>
    <w:rsid w:val="00980FEC"/>
    <w:rsid w:val="009821A7"/>
    <w:rsid w:val="00983D53"/>
    <w:rsid w:val="00984866"/>
    <w:rsid w:val="00985EB2"/>
    <w:rsid w:val="00986E72"/>
    <w:rsid w:val="009922A9"/>
    <w:rsid w:val="00993027"/>
    <w:rsid w:val="00994D1B"/>
    <w:rsid w:val="00996176"/>
    <w:rsid w:val="009978FC"/>
    <w:rsid w:val="009A1C4A"/>
    <w:rsid w:val="009A37DC"/>
    <w:rsid w:val="009A3835"/>
    <w:rsid w:val="009A7491"/>
    <w:rsid w:val="009B2E98"/>
    <w:rsid w:val="009B356B"/>
    <w:rsid w:val="009B7695"/>
    <w:rsid w:val="009C02CE"/>
    <w:rsid w:val="009C1B99"/>
    <w:rsid w:val="009C2C39"/>
    <w:rsid w:val="009C3B9B"/>
    <w:rsid w:val="009C4C9D"/>
    <w:rsid w:val="009C53A4"/>
    <w:rsid w:val="009D016B"/>
    <w:rsid w:val="009D061D"/>
    <w:rsid w:val="009D0831"/>
    <w:rsid w:val="009D1A91"/>
    <w:rsid w:val="009D3285"/>
    <w:rsid w:val="009D3B94"/>
    <w:rsid w:val="009D40E6"/>
    <w:rsid w:val="009E0E57"/>
    <w:rsid w:val="009E4843"/>
    <w:rsid w:val="009E7437"/>
    <w:rsid w:val="009E7A6D"/>
    <w:rsid w:val="009F0D4C"/>
    <w:rsid w:val="009F1731"/>
    <w:rsid w:val="009F1BBF"/>
    <w:rsid w:val="009F1E11"/>
    <w:rsid w:val="009F1FBE"/>
    <w:rsid w:val="009F5010"/>
    <w:rsid w:val="009F53FE"/>
    <w:rsid w:val="009F54CB"/>
    <w:rsid w:val="009F5E80"/>
    <w:rsid w:val="009F69A8"/>
    <w:rsid w:val="009F7DFF"/>
    <w:rsid w:val="00A00B95"/>
    <w:rsid w:val="00A01254"/>
    <w:rsid w:val="00A028EF"/>
    <w:rsid w:val="00A056EB"/>
    <w:rsid w:val="00A06727"/>
    <w:rsid w:val="00A07067"/>
    <w:rsid w:val="00A072F8"/>
    <w:rsid w:val="00A14067"/>
    <w:rsid w:val="00A1428C"/>
    <w:rsid w:val="00A14982"/>
    <w:rsid w:val="00A15223"/>
    <w:rsid w:val="00A168BC"/>
    <w:rsid w:val="00A16EC7"/>
    <w:rsid w:val="00A17B06"/>
    <w:rsid w:val="00A20D9E"/>
    <w:rsid w:val="00A23B98"/>
    <w:rsid w:val="00A256E2"/>
    <w:rsid w:val="00A25E06"/>
    <w:rsid w:val="00A26236"/>
    <w:rsid w:val="00A3093E"/>
    <w:rsid w:val="00A30B83"/>
    <w:rsid w:val="00A32FAB"/>
    <w:rsid w:val="00A33BCC"/>
    <w:rsid w:val="00A34DFA"/>
    <w:rsid w:val="00A3669C"/>
    <w:rsid w:val="00A36F79"/>
    <w:rsid w:val="00A4178A"/>
    <w:rsid w:val="00A41B00"/>
    <w:rsid w:val="00A42103"/>
    <w:rsid w:val="00A460FF"/>
    <w:rsid w:val="00A478F8"/>
    <w:rsid w:val="00A47F30"/>
    <w:rsid w:val="00A515E0"/>
    <w:rsid w:val="00A52B3B"/>
    <w:rsid w:val="00A609A2"/>
    <w:rsid w:val="00A621DE"/>
    <w:rsid w:val="00A64360"/>
    <w:rsid w:val="00A66391"/>
    <w:rsid w:val="00A66E2A"/>
    <w:rsid w:val="00A71B2C"/>
    <w:rsid w:val="00A7204E"/>
    <w:rsid w:val="00A73CD9"/>
    <w:rsid w:val="00A75399"/>
    <w:rsid w:val="00A76854"/>
    <w:rsid w:val="00A76BD0"/>
    <w:rsid w:val="00A806C3"/>
    <w:rsid w:val="00A8137E"/>
    <w:rsid w:val="00A83D29"/>
    <w:rsid w:val="00A8518F"/>
    <w:rsid w:val="00A8545D"/>
    <w:rsid w:val="00A859D7"/>
    <w:rsid w:val="00A8711E"/>
    <w:rsid w:val="00A874D0"/>
    <w:rsid w:val="00A9038B"/>
    <w:rsid w:val="00A90988"/>
    <w:rsid w:val="00A91602"/>
    <w:rsid w:val="00A9283E"/>
    <w:rsid w:val="00A95335"/>
    <w:rsid w:val="00A9665E"/>
    <w:rsid w:val="00AA0BE9"/>
    <w:rsid w:val="00AA11B8"/>
    <w:rsid w:val="00AA43EE"/>
    <w:rsid w:val="00AA4F5C"/>
    <w:rsid w:val="00AA51DF"/>
    <w:rsid w:val="00AA62FF"/>
    <w:rsid w:val="00AA6A40"/>
    <w:rsid w:val="00AA6DFF"/>
    <w:rsid w:val="00AA755F"/>
    <w:rsid w:val="00AA79AD"/>
    <w:rsid w:val="00AB082E"/>
    <w:rsid w:val="00AB1AF4"/>
    <w:rsid w:val="00AB1D52"/>
    <w:rsid w:val="00AB2E48"/>
    <w:rsid w:val="00AB485E"/>
    <w:rsid w:val="00AB6EE3"/>
    <w:rsid w:val="00AB712E"/>
    <w:rsid w:val="00AB7863"/>
    <w:rsid w:val="00AB7FBF"/>
    <w:rsid w:val="00AC0C96"/>
    <w:rsid w:val="00AC1113"/>
    <w:rsid w:val="00AC1682"/>
    <w:rsid w:val="00AC250D"/>
    <w:rsid w:val="00AC28A6"/>
    <w:rsid w:val="00AC50E2"/>
    <w:rsid w:val="00AC5D1D"/>
    <w:rsid w:val="00AC6937"/>
    <w:rsid w:val="00AC7E8D"/>
    <w:rsid w:val="00AD03B1"/>
    <w:rsid w:val="00AD0766"/>
    <w:rsid w:val="00AD0B39"/>
    <w:rsid w:val="00AD1A0E"/>
    <w:rsid w:val="00AD3BB4"/>
    <w:rsid w:val="00AD4C39"/>
    <w:rsid w:val="00AD58DD"/>
    <w:rsid w:val="00AD5B7C"/>
    <w:rsid w:val="00AD7341"/>
    <w:rsid w:val="00AD7E8D"/>
    <w:rsid w:val="00AD7FAE"/>
    <w:rsid w:val="00AE0C6A"/>
    <w:rsid w:val="00AE2923"/>
    <w:rsid w:val="00AE38DD"/>
    <w:rsid w:val="00AE477D"/>
    <w:rsid w:val="00AF072A"/>
    <w:rsid w:val="00AF109D"/>
    <w:rsid w:val="00AF264B"/>
    <w:rsid w:val="00AF2A0B"/>
    <w:rsid w:val="00AF47D2"/>
    <w:rsid w:val="00AF4DA2"/>
    <w:rsid w:val="00AF70D4"/>
    <w:rsid w:val="00B010B6"/>
    <w:rsid w:val="00B01141"/>
    <w:rsid w:val="00B04443"/>
    <w:rsid w:val="00B05934"/>
    <w:rsid w:val="00B070C5"/>
    <w:rsid w:val="00B07DE1"/>
    <w:rsid w:val="00B1011E"/>
    <w:rsid w:val="00B110B9"/>
    <w:rsid w:val="00B11257"/>
    <w:rsid w:val="00B1239A"/>
    <w:rsid w:val="00B13980"/>
    <w:rsid w:val="00B14081"/>
    <w:rsid w:val="00B14547"/>
    <w:rsid w:val="00B16745"/>
    <w:rsid w:val="00B17B0A"/>
    <w:rsid w:val="00B2050B"/>
    <w:rsid w:val="00B21DF2"/>
    <w:rsid w:val="00B2258F"/>
    <w:rsid w:val="00B265B9"/>
    <w:rsid w:val="00B2774E"/>
    <w:rsid w:val="00B31CB3"/>
    <w:rsid w:val="00B37AF4"/>
    <w:rsid w:val="00B4001C"/>
    <w:rsid w:val="00B42BB4"/>
    <w:rsid w:val="00B432DE"/>
    <w:rsid w:val="00B442A7"/>
    <w:rsid w:val="00B44BE2"/>
    <w:rsid w:val="00B45C0C"/>
    <w:rsid w:val="00B46801"/>
    <w:rsid w:val="00B502CA"/>
    <w:rsid w:val="00B5089C"/>
    <w:rsid w:val="00B50B06"/>
    <w:rsid w:val="00B50D64"/>
    <w:rsid w:val="00B50E7D"/>
    <w:rsid w:val="00B51B9D"/>
    <w:rsid w:val="00B523EF"/>
    <w:rsid w:val="00B525C4"/>
    <w:rsid w:val="00B53121"/>
    <w:rsid w:val="00B548E0"/>
    <w:rsid w:val="00B564BF"/>
    <w:rsid w:val="00B56BDC"/>
    <w:rsid w:val="00B57D27"/>
    <w:rsid w:val="00B61435"/>
    <w:rsid w:val="00B6247F"/>
    <w:rsid w:val="00B625B7"/>
    <w:rsid w:val="00B64049"/>
    <w:rsid w:val="00B67DEF"/>
    <w:rsid w:val="00B71025"/>
    <w:rsid w:val="00B725A9"/>
    <w:rsid w:val="00B776E7"/>
    <w:rsid w:val="00B8112C"/>
    <w:rsid w:val="00B81784"/>
    <w:rsid w:val="00B8264D"/>
    <w:rsid w:val="00B82688"/>
    <w:rsid w:val="00B830FB"/>
    <w:rsid w:val="00B8380B"/>
    <w:rsid w:val="00B83B74"/>
    <w:rsid w:val="00B84D9A"/>
    <w:rsid w:val="00B84F77"/>
    <w:rsid w:val="00B858CA"/>
    <w:rsid w:val="00B86625"/>
    <w:rsid w:val="00B87421"/>
    <w:rsid w:val="00B935FC"/>
    <w:rsid w:val="00B9412C"/>
    <w:rsid w:val="00B95CDD"/>
    <w:rsid w:val="00B96A7A"/>
    <w:rsid w:val="00BA0409"/>
    <w:rsid w:val="00BA06E3"/>
    <w:rsid w:val="00BA1D77"/>
    <w:rsid w:val="00BA1F26"/>
    <w:rsid w:val="00BA23AA"/>
    <w:rsid w:val="00BA2EA2"/>
    <w:rsid w:val="00BA33EF"/>
    <w:rsid w:val="00BA4019"/>
    <w:rsid w:val="00BA4F67"/>
    <w:rsid w:val="00BA5004"/>
    <w:rsid w:val="00BA53E7"/>
    <w:rsid w:val="00BA5D40"/>
    <w:rsid w:val="00BA6C3A"/>
    <w:rsid w:val="00BA782C"/>
    <w:rsid w:val="00BB0276"/>
    <w:rsid w:val="00BB02D4"/>
    <w:rsid w:val="00BB0AE2"/>
    <w:rsid w:val="00BB3167"/>
    <w:rsid w:val="00BB3494"/>
    <w:rsid w:val="00BB36E8"/>
    <w:rsid w:val="00BB492A"/>
    <w:rsid w:val="00BB6A88"/>
    <w:rsid w:val="00BC04EE"/>
    <w:rsid w:val="00BC3AC0"/>
    <w:rsid w:val="00BD00BA"/>
    <w:rsid w:val="00BD057C"/>
    <w:rsid w:val="00BD12BC"/>
    <w:rsid w:val="00BD2447"/>
    <w:rsid w:val="00BD2F4B"/>
    <w:rsid w:val="00BD3669"/>
    <w:rsid w:val="00BD3726"/>
    <w:rsid w:val="00BD3C18"/>
    <w:rsid w:val="00BD3E67"/>
    <w:rsid w:val="00BD452F"/>
    <w:rsid w:val="00BD63C0"/>
    <w:rsid w:val="00BD7F44"/>
    <w:rsid w:val="00BE18D1"/>
    <w:rsid w:val="00BE41D8"/>
    <w:rsid w:val="00BE41F2"/>
    <w:rsid w:val="00BE44E3"/>
    <w:rsid w:val="00BE73ED"/>
    <w:rsid w:val="00BE7D3E"/>
    <w:rsid w:val="00BF0BB4"/>
    <w:rsid w:val="00BF1E0B"/>
    <w:rsid w:val="00BF47B1"/>
    <w:rsid w:val="00BF7A3D"/>
    <w:rsid w:val="00C0281D"/>
    <w:rsid w:val="00C028D8"/>
    <w:rsid w:val="00C03CE8"/>
    <w:rsid w:val="00C063C4"/>
    <w:rsid w:val="00C116CC"/>
    <w:rsid w:val="00C12A8F"/>
    <w:rsid w:val="00C12CD8"/>
    <w:rsid w:val="00C17B04"/>
    <w:rsid w:val="00C22463"/>
    <w:rsid w:val="00C22597"/>
    <w:rsid w:val="00C22EBB"/>
    <w:rsid w:val="00C24BFB"/>
    <w:rsid w:val="00C25D1B"/>
    <w:rsid w:val="00C26BB6"/>
    <w:rsid w:val="00C33610"/>
    <w:rsid w:val="00C33C7F"/>
    <w:rsid w:val="00C3443D"/>
    <w:rsid w:val="00C37C7F"/>
    <w:rsid w:val="00C40854"/>
    <w:rsid w:val="00C40C8C"/>
    <w:rsid w:val="00C40EC9"/>
    <w:rsid w:val="00C4236E"/>
    <w:rsid w:val="00C423AC"/>
    <w:rsid w:val="00C4400D"/>
    <w:rsid w:val="00C455DB"/>
    <w:rsid w:val="00C460F9"/>
    <w:rsid w:val="00C51D79"/>
    <w:rsid w:val="00C52BE2"/>
    <w:rsid w:val="00C5423E"/>
    <w:rsid w:val="00C54346"/>
    <w:rsid w:val="00C60510"/>
    <w:rsid w:val="00C61108"/>
    <w:rsid w:val="00C62A26"/>
    <w:rsid w:val="00C6435E"/>
    <w:rsid w:val="00C667AD"/>
    <w:rsid w:val="00C67162"/>
    <w:rsid w:val="00C73518"/>
    <w:rsid w:val="00C74514"/>
    <w:rsid w:val="00C74F90"/>
    <w:rsid w:val="00C764DC"/>
    <w:rsid w:val="00C8167C"/>
    <w:rsid w:val="00C83C88"/>
    <w:rsid w:val="00C843B4"/>
    <w:rsid w:val="00C85907"/>
    <w:rsid w:val="00C90123"/>
    <w:rsid w:val="00C954F8"/>
    <w:rsid w:val="00C97130"/>
    <w:rsid w:val="00C9715D"/>
    <w:rsid w:val="00C97491"/>
    <w:rsid w:val="00CA0063"/>
    <w:rsid w:val="00CA05F3"/>
    <w:rsid w:val="00CA0FCA"/>
    <w:rsid w:val="00CA15D7"/>
    <w:rsid w:val="00CA1932"/>
    <w:rsid w:val="00CA1B85"/>
    <w:rsid w:val="00CA4864"/>
    <w:rsid w:val="00CA7DC5"/>
    <w:rsid w:val="00CB020A"/>
    <w:rsid w:val="00CB0A42"/>
    <w:rsid w:val="00CB1B64"/>
    <w:rsid w:val="00CB2311"/>
    <w:rsid w:val="00CB4207"/>
    <w:rsid w:val="00CB56DA"/>
    <w:rsid w:val="00CB5F97"/>
    <w:rsid w:val="00CB6A0D"/>
    <w:rsid w:val="00CB6D7F"/>
    <w:rsid w:val="00CB780E"/>
    <w:rsid w:val="00CB7978"/>
    <w:rsid w:val="00CC128B"/>
    <w:rsid w:val="00CC25FC"/>
    <w:rsid w:val="00CC3F90"/>
    <w:rsid w:val="00CC6C5E"/>
    <w:rsid w:val="00CC6D93"/>
    <w:rsid w:val="00CD0F1F"/>
    <w:rsid w:val="00CD2B14"/>
    <w:rsid w:val="00CD3A02"/>
    <w:rsid w:val="00CD51D4"/>
    <w:rsid w:val="00CD6680"/>
    <w:rsid w:val="00CD676B"/>
    <w:rsid w:val="00CD72CC"/>
    <w:rsid w:val="00CD75E7"/>
    <w:rsid w:val="00CD7884"/>
    <w:rsid w:val="00CD7EB9"/>
    <w:rsid w:val="00CE1540"/>
    <w:rsid w:val="00CE1E79"/>
    <w:rsid w:val="00CE2E94"/>
    <w:rsid w:val="00CE3191"/>
    <w:rsid w:val="00CE3944"/>
    <w:rsid w:val="00CE4BCE"/>
    <w:rsid w:val="00CE4CE5"/>
    <w:rsid w:val="00CE63BC"/>
    <w:rsid w:val="00CE689D"/>
    <w:rsid w:val="00CF07BA"/>
    <w:rsid w:val="00CF0B40"/>
    <w:rsid w:val="00CF183C"/>
    <w:rsid w:val="00CF1FDB"/>
    <w:rsid w:val="00CF2044"/>
    <w:rsid w:val="00CF2539"/>
    <w:rsid w:val="00CF26BA"/>
    <w:rsid w:val="00CF6187"/>
    <w:rsid w:val="00CF6B8E"/>
    <w:rsid w:val="00D000A2"/>
    <w:rsid w:val="00D007E3"/>
    <w:rsid w:val="00D03601"/>
    <w:rsid w:val="00D0636F"/>
    <w:rsid w:val="00D0715D"/>
    <w:rsid w:val="00D07560"/>
    <w:rsid w:val="00D1490A"/>
    <w:rsid w:val="00D157B0"/>
    <w:rsid w:val="00D16A1A"/>
    <w:rsid w:val="00D17205"/>
    <w:rsid w:val="00D17271"/>
    <w:rsid w:val="00D22127"/>
    <w:rsid w:val="00D223B2"/>
    <w:rsid w:val="00D23BD3"/>
    <w:rsid w:val="00D25643"/>
    <w:rsid w:val="00D256FC"/>
    <w:rsid w:val="00D25B47"/>
    <w:rsid w:val="00D2764B"/>
    <w:rsid w:val="00D278B0"/>
    <w:rsid w:val="00D27FBE"/>
    <w:rsid w:val="00D30622"/>
    <w:rsid w:val="00D34164"/>
    <w:rsid w:val="00D34196"/>
    <w:rsid w:val="00D348ED"/>
    <w:rsid w:val="00D34CCF"/>
    <w:rsid w:val="00D35155"/>
    <w:rsid w:val="00D35A2F"/>
    <w:rsid w:val="00D37AFE"/>
    <w:rsid w:val="00D40C60"/>
    <w:rsid w:val="00D4238E"/>
    <w:rsid w:val="00D42C0C"/>
    <w:rsid w:val="00D4540D"/>
    <w:rsid w:val="00D472E3"/>
    <w:rsid w:val="00D472FC"/>
    <w:rsid w:val="00D511DE"/>
    <w:rsid w:val="00D5284E"/>
    <w:rsid w:val="00D52D80"/>
    <w:rsid w:val="00D531D2"/>
    <w:rsid w:val="00D54045"/>
    <w:rsid w:val="00D5441C"/>
    <w:rsid w:val="00D55CDE"/>
    <w:rsid w:val="00D55EF3"/>
    <w:rsid w:val="00D57621"/>
    <w:rsid w:val="00D57849"/>
    <w:rsid w:val="00D61507"/>
    <w:rsid w:val="00D6323B"/>
    <w:rsid w:val="00D6588B"/>
    <w:rsid w:val="00D65A25"/>
    <w:rsid w:val="00D66F15"/>
    <w:rsid w:val="00D70B72"/>
    <w:rsid w:val="00D70BEE"/>
    <w:rsid w:val="00D71DC1"/>
    <w:rsid w:val="00D73685"/>
    <w:rsid w:val="00D73696"/>
    <w:rsid w:val="00D74397"/>
    <w:rsid w:val="00D746A3"/>
    <w:rsid w:val="00D74DF5"/>
    <w:rsid w:val="00D83322"/>
    <w:rsid w:val="00D83E6F"/>
    <w:rsid w:val="00D84480"/>
    <w:rsid w:val="00D844C9"/>
    <w:rsid w:val="00D86ED1"/>
    <w:rsid w:val="00D87E62"/>
    <w:rsid w:val="00D941E3"/>
    <w:rsid w:val="00D94F2D"/>
    <w:rsid w:val="00D95619"/>
    <w:rsid w:val="00D96150"/>
    <w:rsid w:val="00D968B4"/>
    <w:rsid w:val="00DA3C47"/>
    <w:rsid w:val="00DA3CFA"/>
    <w:rsid w:val="00DA5723"/>
    <w:rsid w:val="00DA5B96"/>
    <w:rsid w:val="00DB07D1"/>
    <w:rsid w:val="00DB1E5F"/>
    <w:rsid w:val="00DB3AF2"/>
    <w:rsid w:val="00DB4CBE"/>
    <w:rsid w:val="00DB662F"/>
    <w:rsid w:val="00DB7598"/>
    <w:rsid w:val="00DC02E8"/>
    <w:rsid w:val="00DC158F"/>
    <w:rsid w:val="00DC37AF"/>
    <w:rsid w:val="00DC49B1"/>
    <w:rsid w:val="00DC5B70"/>
    <w:rsid w:val="00DC5E6D"/>
    <w:rsid w:val="00DC611B"/>
    <w:rsid w:val="00DC7E0B"/>
    <w:rsid w:val="00DD02F4"/>
    <w:rsid w:val="00DD0BDF"/>
    <w:rsid w:val="00DD302B"/>
    <w:rsid w:val="00DD4848"/>
    <w:rsid w:val="00DE1741"/>
    <w:rsid w:val="00DE2792"/>
    <w:rsid w:val="00DE4494"/>
    <w:rsid w:val="00DE513E"/>
    <w:rsid w:val="00DE54CD"/>
    <w:rsid w:val="00DE559D"/>
    <w:rsid w:val="00DE5956"/>
    <w:rsid w:val="00DE7FA4"/>
    <w:rsid w:val="00DF61DC"/>
    <w:rsid w:val="00DF63C5"/>
    <w:rsid w:val="00DF66B2"/>
    <w:rsid w:val="00DF7881"/>
    <w:rsid w:val="00E008DE"/>
    <w:rsid w:val="00E02D44"/>
    <w:rsid w:val="00E0320F"/>
    <w:rsid w:val="00E04EF6"/>
    <w:rsid w:val="00E100EE"/>
    <w:rsid w:val="00E1104B"/>
    <w:rsid w:val="00E1195F"/>
    <w:rsid w:val="00E13D82"/>
    <w:rsid w:val="00E16647"/>
    <w:rsid w:val="00E229C1"/>
    <w:rsid w:val="00E22D90"/>
    <w:rsid w:val="00E240B1"/>
    <w:rsid w:val="00E2607F"/>
    <w:rsid w:val="00E3065F"/>
    <w:rsid w:val="00E31355"/>
    <w:rsid w:val="00E31F40"/>
    <w:rsid w:val="00E32A75"/>
    <w:rsid w:val="00E36B22"/>
    <w:rsid w:val="00E3799E"/>
    <w:rsid w:val="00E37CB6"/>
    <w:rsid w:val="00E41216"/>
    <w:rsid w:val="00E41908"/>
    <w:rsid w:val="00E43410"/>
    <w:rsid w:val="00E4499C"/>
    <w:rsid w:val="00E47EC8"/>
    <w:rsid w:val="00E50723"/>
    <w:rsid w:val="00E50CB6"/>
    <w:rsid w:val="00E5165D"/>
    <w:rsid w:val="00E56BA9"/>
    <w:rsid w:val="00E62F46"/>
    <w:rsid w:val="00E63380"/>
    <w:rsid w:val="00E677C2"/>
    <w:rsid w:val="00E679F7"/>
    <w:rsid w:val="00E67BFE"/>
    <w:rsid w:val="00E705CE"/>
    <w:rsid w:val="00E71C8C"/>
    <w:rsid w:val="00E740F9"/>
    <w:rsid w:val="00E74B99"/>
    <w:rsid w:val="00E75345"/>
    <w:rsid w:val="00E778D1"/>
    <w:rsid w:val="00E8069A"/>
    <w:rsid w:val="00E81598"/>
    <w:rsid w:val="00E81CA1"/>
    <w:rsid w:val="00E851B5"/>
    <w:rsid w:val="00E856D0"/>
    <w:rsid w:val="00E85F64"/>
    <w:rsid w:val="00E86C4B"/>
    <w:rsid w:val="00E87D8F"/>
    <w:rsid w:val="00E91FBE"/>
    <w:rsid w:val="00E9574F"/>
    <w:rsid w:val="00EA0D1A"/>
    <w:rsid w:val="00EA1D56"/>
    <w:rsid w:val="00EA6526"/>
    <w:rsid w:val="00EB0775"/>
    <w:rsid w:val="00EB46F2"/>
    <w:rsid w:val="00EB5E61"/>
    <w:rsid w:val="00EB7B8C"/>
    <w:rsid w:val="00EC6BA6"/>
    <w:rsid w:val="00ED2E88"/>
    <w:rsid w:val="00ED43B3"/>
    <w:rsid w:val="00ED6284"/>
    <w:rsid w:val="00ED6522"/>
    <w:rsid w:val="00ED767E"/>
    <w:rsid w:val="00ED777E"/>
    <w:rsid w:val="00EE2A73"/>
    <w:rsid w:val="00EE5B84"/>
    <w:rsid w:val="00EE7F92"/>
    <w:rsid w:val="00EF0C2B"/>
    <w:rsid w:val="00EF1725"/>
    <w:rsid w:val="00EF33E3"/>
    <w:rsid w:val="00EF3895"/>
    <w:rsid w:val="00EF39C9"/>
    <w:rsid w:val="00EF40A9"/>
    <w:rsid w:val="00EF47FC"/>
    <w:rsid w:val="00EF724E"/>
    <w:rsid w:val="00EF7732"/>
    <w:rsid w:val="00EF77A6"/>
    <w:rsid w:val="00F01A59"/>
    <w:rsid w:val="00F05945"/>
    <w:rsid w:val="00F11757"/>
    <w:rsid w:val="00F1234E"/>
    <w:rsid w:val="00F146D8"/>
    <w:rsid w:val="00F15B95"/>
    <w:rsid w:val="00F15F7B"/>
    <w:rsid w:val="00F16311"/>
    <w:rsid w:val="00F1694A"/>
    <w:rsid w:val="00F228F2"/>
    <w:rsid w:val="00F24216"/>
    <w:rsid w:val="00F24671"/>
    <w:rsid w:val="00F25835"/>
    <w:rsid w:val="00F25B73"/>
    <w:rsid w:val="00F25B7F"/>
    <w:rsid w:val="00F266D6"/>
    <w:rsid w:val="00F31C46"/>
    <w:rsid w:val="00F325C7"/>
    <w:rsid w:val="00F32ABE"/>
    <w:rsid w:val="00F32F8E"/>
    <w:rsid w:val="00F33056"/>
    <w:rsid w:val="00F3446D"/>
    <w:rsid w:val="00F363E8"/>
    <w:rsid w:val="00F44932"/>
    <w:rsid w:val="00F5204E"/>
    <w:rsid w:val="00F52293"/>
    <w:rsid w:val="00F536E7"/>
    <w:rsid w:val="00F53870"/>
    <w:rsid w:val="00F54D63"/>
    <w:rsid w:val="00F54F90"/>
    <w:rsid w:val="00F565A4"/>
    <w:rsid w:val="00F61966"/>
    <w:rsid w:val="00F63324"/>
    <w:rsid w:val="00F66C9B"/>
    <w:rsid w:val="00F70356"/>
    <w:rsid w:val="00F71029"/>
    <w:rsid w:val="00F712BD"/>
    <w:rsid w:val="00F71997"/>
    <w:rsid w:val="00F7247D"/>
    <w:rsid w:val="00F73CA2"/>
    <w:rsid w:val="00F73E46"/>
    <w:rsid w:val="00F73EAF"/>
    <w:rsid w:val="00F741BC"/>
    <w:rsid w:val="00F7531E"/>
    <w:rsid w:val="00F75426"/>
    <w:rsid w:val="00F75775"/>
    <w:rsid w:val="00F75F8F"/>
    <w:rsid w:val="00F8623C"/>
    <w:rsid w:val="00F902ED"/>
    <w:rsid w:val="00F909D3"/>
    <w:rsid w:val="00F937FF"/>
    <w:rsid w:val="00FA0BB7"/>
    <w:rsid w:val="00FA2EC1"/>
    <w:rsid w:val="00FA34DE"/>
    <w:rsid w:val="00FA3B8F"/>
    <w:rsid w:val="00FA4445"/>
    <w:rsid w:val="00FA6AD0"/>
    <w:rsid w:val="00FB002C"/>
    <w:rsid w:val="00FB2074"/>
    <w:rsid w:val="00FB31CE"/>
    <w:rsid w:val="00FB3C4F"/>
    <w:rsid w:val="00FB4A91"/>
    <w:rsid w:val="00FB50C9"/>
    <w:rsid w:val="00FB5EF6"/>
    <w:rsid w:val="00FB6368"/>
    <w:rsid w:val="00FB6DB6"/>
    <w:rsid w:val="00FC0455"/>
    <w:rsid w:val="00FC2D32"/>
    <w:rsid w:val="00FC3D65"/>
    <w:rsid w:val="00FC3E55"/>
    <w:rsid w:val="00FC4022"/>
    <w:rsid w:val="00FC4E87"/>
    <w:rsid w:val="00FC566E"/>
    <w:rsid w:val="00FC5BEE"/>
    <w:rsid w:val="00FD05E9"/>
    <w:rsid w:val="00FD10D1"/>
    <w:rsid w:val="00FD265C"/>
    <w:rsid w:val="00FD2C48"/>
    <w:rsid w:val="00FD3C45"/>
    <w:rsid w:val="00FD5950"/>
    <w:rsid w:val="00FD783D"/>
    <w:rsid w:val="00FD7B09"/>
    <w:rsid w:val="00FE04C7"/>
    <w:rsid w:val="00FE1F68"/>
    <w:rsid w:val="00FE48BC"/>
    <w:rsid w:val="00FE4B5A"/>
    <w:rsid w:val="00FE4F14"/>
    <w:rsid w:val="00FE54F2"/>
    <w:rsid w:val="00FE57F3"/>
    <w:rsid w:val="00FE5CD3"/>
    <w:rsid w:val="00FE62B8"/>
    <w:rsid w:val="00FE6A83"/>
    <w:rsid w:val="00FE757E"/>
    <w:rsid w:val="00FF08C9"/>
    <w:rsid w:val="00FF1226"/>
    <w:rsid w:val="00FF1280"/>
    <w:rsid w:val="00FF2670"/>
    <w:rsid w:val="00FF42EE"/>
    <w:rsid w:val="00FF491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83D"/>
    <w:rPr>
      <w:kern w:val="0"/>
    </w:rPr>
  </w:style>
  <w:style w:type="paragraph" w:styleId="Naslov1">
    <w:name w:val="heading 1"/>
    <w:basedOn w:val="Normal"/>
    <w:next w:val="Normal"/>
    <w:link w:val="Naslov1Char"/>
    <w:uiPriority w:val="9"/>
    <w:qFormat/>
    <w:rsid w:val="00FD78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FD78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FD783D"/>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FD783D"/>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FD783D"/>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FD783D"/>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FD783D"/>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FD783D"/>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FD783D"/>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D783D"/>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FD783D"/>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FD783D"/>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FD783D"/>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FD783D"/>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FD783D"/>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FD783D"/>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FD783D"/>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FD783D"/>
    <w:rPr>
      <w:rFonts w:eastAsiaTheme="majorEastAsia" w:cstheme="majorBidi"/>
      <w:color w:val="272727" w:themeColor="text1" w:themeTint="D8"/>
    </w:rPr>
  </w:style>
  <w:style w:type="paragraph" w:styleId="Naslov">
    <w:name w:val="Title"/>
    <w:basedOn w:val="Normal"/>
    <w:next w:val="Normal"/>
    <w:link w:val="NaslovChar"/>
    <w:uiPriority w:val="10"/>
    <w:qFormat/>
    <w:rsid w:val="00FD7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FD783D"/>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D783D"/>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FD783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D783D"/>
    <w:pPr>
      <w:spacing w:before="160"/>
      <w:jc w:val="center"/>
    </w:pPr>
    <w:rPr>
      <w:i/>
      <w:iCs/>
      <w:color w:val="404040" w:themeColor="text1" w:themeTint="BF"/>
    </w:rPr>
  </w:style>
  <w:style w:type="character" w:customStyle="1" w:styleId="CitatChar">
    <w:name w:val="Citat Char"/>
    <w:basedOn w:val="Zadanifontodlomka"/>
    <w:link w:val="Citat"/>
    <w:uiPriority w:val="29"/>
    <w:rsid w:val="00FD783D"/>
    <w:rPr>
      <w:i/>
      <w:iCs/>
      <w:color w:val="404040" w:themeColor="text1" w:themeTint="BF"/>
    </w:rPr>
  </w:style>
  <w:style w:type="paragraph" w:styleId="Odlomakpopisa">
    <w:name w:val="List Paragraph"/>
    <w:basedOn w:val="Normal"/>
    <w:uiPriority w:val="34"/>
    <w:qFormat/>
    <w:rsid w:val="00FD783D"/>
    <w:pPr>
      <w:ind w:left="720"/>
      <w:contextualSpacing/>
    </w:pPr>
  </w:style>
  <w:style w:type="character" w:styleId="Jakoisticanje">
    <w:name w:val="Intense Emphasis"/>
    <w:basedOn w:val="Zadanifontodlomka"/>
    <w:uiPriority w:val="21"/>
    <w:qFormat/>
    <w:rsid w:val="00FD783D"/>
    <w:rPr>
      <w:i/>
      <w:iCs/>
      <w:color w:val="2F5496" w:themeColor="accent1" w:themeShade="BF"/>
    </w:rPr>
  </w:style>
  <w:style w:type="paragraph" w:styleId="Naglaencitat">
    <w:name w:val="Intense Quote"/>
    <w:basedOn w:val="Normal"/>
    <w:next w:val="Normal"/>
    <w:link w:val="NaglaencitatChar"/>
    <w:uiPriority w:val="30"/>
    <w:qFormat/>
    <w:rsid w:val="00FD7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FD783D"/>
    <w:rPr>
      <w:i/>
      <w:iCs/>
      <w:color w:val="2F5496" w:themeColor="accent1" w:themeShade="BF"/>
    </w:rPr>
  </w:style>
  <w:style w:type="character" w:styleId="Istaknutareferenca">
    <w:name w:val="Intense Reference"/>
    <w:basedOn w:val="Zadanifontodlomka"/>
    <w:uiPriority w:val="32"/>
    <w:qFormat/>
    <w:rsid w:val="00FD783D"/>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1837</Words>
  <Characters>10471</Characters>
  <Application>Microsoft Office Word</Application>
  <DocSecurity>0</DocSecurity>
  <Lines>87</Lines>
  <Paragraphs>24</Paragraphs>
  <ScaleCrop>false</ScaleCrop>
  <Company/>
  <LinksUpToDate>false</LinksUpToDate>
  <CharactersWithSpaces>12284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Turčinov</dc:creator>
  <cp:lastModifiedBy>Windows User</cp:lastModifiedBy>
  <cp:revision>2</cp:revision>
  <dcterms:created xsi:type="dcterms:W3CDTF">2025-07-07T10:19:00Z</dcterms:created>
  <dcterms:modified xsi:type="dcterms:W3CDTF">2025-07-07T10:19:00Z</dcterms:modified>
</cp:coreProperties>
</file>