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12" w:rsidRDefault="00D61F12" w:rsidP="00D61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14. Zakona o proračunu („Narodne novine“, broj 87/08, 136/12. i 15/15.) i članka 29. Statuta Općine Murter-Kornati („Službeni glasnik Općine Murter-Kornati“, broj 1/17,  2/18,</w:t>
      </w:r>
      <w:r w:rsidR="00AA3BDE">
        <w:rPr>
          <w:rFonts w:ascii="Times New Roman" w:hAnsi="Times New Roman" w:cs="Times New Roman"/>
          <w:sz w:val="24"/>
          <w:szCs w:val="24"/>
        </w:rPr>
        <w:t xml:space="preserve"> 7/18, 1/19 – pročišćeni tekst i </w:t>
      </w:r>
      <w:r>
        <w:rPr>
          <w:rFonts w:ascii="Times New Roman" w:hAnsi="Times New Roman" w:cs="Times New Roman"/>
          <w:sz w:val="24"/>
          <w:szCs w:val="24"/>
        </w:rPr>
        <w:t>1/20</w:t>
      </w:r>
      <w:r w:rsidR="00AA3B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Općinsko vijeće Općine </w:t>
      </w:r>
      <w:r w:rsidR="00AA3BDE">
        <w:rPr>
          <w:rFonts w:ascii="Times New Roman" w:hAnsi="Times New Roman" w:cs="Times New Roman"/>
          <w:sz w:val="24"/>
          <w:szCs w:val="24"/>
        </w:rPr>
        <w:t>Murter-Kornati na 29.   sjednici od 22. prosinca 2020.</w:t>
      </w:r>
      <w:r>
        <w:rPr>
          <w:rFonts w:ascii="Times New Roman" w:hAnsi="Times New Roman" w:cs="Times New Roman"/>
          <w:sz w:val="24"/>
          <w:szCs w:val="24"/>
        </w:rPr>
        <w:t xml:space="preserve"> godine, donosi</w:t>
      </w:r>
    </w:p>
    <w:p w:rsidR="00D61F12" w:rsidRDefault="00D61F12" w:rsidP="00D61F12">
      <w:pPr>
        <w:rPr>
          <w:rFonts w:ascii="Times New Roman" w:hAnsi="Times New Roman" w:cs="Times New Roman"/>
          <w:sz w:val="24"/>
          <w:szCs w:val="24"/>
        </w:rPr>
      </w:pPr>
    </w:p>
    <w:p w:rsidR="00D61F12" w:rsidRDefault="00D61F12" w:rsidP="00D61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D61F12" w:rsidRDefault="00D61F12" w:rsidP="00D61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izvršavanju Proračuna Općine Murter-Kornati za 2021. godinu</w:t>
      </w:r>
    </w:p>
    <w:bookmarkEnd w:id="0"/>
    <w:p w:rsidR="00292B01" w:rsidRDefault="00292B01" w:rsidP="00D61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12" w:rsidRDefault="00D61F12" w:rsidP="00D61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12" w:rsidRDefault="00D61F12" w:rsidP="00D61F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OPĆE ODREDBE</w:t>
      </w:r>
    </w:p>
    <w:p w:rsidR="00D61F12" w:rsidRDefault="00D61F12" w:rsidP="00D61F1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D61F12" w:rsidRDefault="00D61F12" w:rsidP="00D61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61F12" w:rsidRDefault="00D61F12" w:rsidP="00D61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uređuje se način izvršavanja Proračuna Općine Murter-Kornati za 2021. godinu (u daljnjem tekstu: Proračun), njegov sadržaj, upravljanje prihodima i primicima t</w:t>
      </w:r>
      <w:r w:rsidR="0069255F">
        <w:rPr>
          <w:rFonts w:ascii="Times New Roman" w:hAnsi="Times New Roman" w:cs="Times New Roman"/>
          <w:sz w:val="24"/>
          <w:szCs w:val="24"/>
        </w:rPr>
        <w:t xml:space="preserve">e rashodima Proračuna, upravljanje postojećim dugom </w:t>
      </w:r>
      <w:r>
        <w:rPr>
          <w:rFonts w:ascii="Times New Roman" w:hAnsi="Times New Roman" w:cs="Times New Roman"/>
          <w:sz w:val="24"/>
          <w:szCs w:val="24"/>
        </w:rPr>
        <w:t>kao i ovlasti općinskog načelnika u izvršavanju Proračuna.</w:t>
      </w:r>
    </w:p>
    <w:p w:rsidR="00D61F12" w:rsidRDefault="00D61F12" w:rsidP="00D61F12">
      <w:pPr>
        <w:rPr>
          <w:rFonts w:ascii="Times New Roman" w:hAnsi="Times New Roman" w:cs="Times New Roman"/>
          <w:sz w:val="24"/>
          <w:szCs w:val="24"/>
        </w:rPr>
      </w:pPr>
    </w:p>
    <w:p w:rsidR="00D61F12" w:rsidRDefault="00D61F12" w:rsidP="00D61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61F12" w:rsidRDefault="00D61F12" w:rsidP="007D4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se sastoji od Općeg i Posebnog dijela te Plana razvojnih programa.</w:t>
      </w:r>
    </w:p>
    <w:p w:rsidR="00D61F12" w:rsidRDefault="00D61F12" w:rsidP="007D4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dio Proračuna sastoji se od Računa prihoda i rashoda i Računa zaduživanja/financiranja uz raspoloživa sredstva iz prethodnih godina, a Posebni dio sadrži raspored rashoda poslovanja i rashoda za nabavu nefinancijske imovine.</w:t>
      </w:r>
    </w:p>
    <w:p w:rsidR="00D61F12" w:rsidRDefault="00D61F12" w:rsidP="007D4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razvojnih programa za razdoblje od 2022. – 2023. godine sadrži ciljeve i prioritete razvoja Općine.</w:t>
      </w:r>
    </w:p>
    <w:p w:rsidR="00D61F12" w:rsidRDefault="00D61F12" w:rsidP="00D61F12">
      <w:pPr>
        <w:rPr>
          <w:rFonts w:ascii="Times New Roman" w:hAnsi="Times New Roman" w:cs="Times New Roman"/>
          <w:sz w:val="24"/>
          <w:szCs w:val="24"/>
        </w:rPr>
      </w:pPr>
    </w:p>
    <w:p w:rsidR="00D61F12" w:rsidRDefault="00D61F12" w:rsidP="00D61F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IZVRŠAVANJE PRORAČUNA</w:t>
      </w:r>
    </w:p>
    <w:p w:rsidR="00D61F12" w:rsidRDefault="00D61F12" w:rsidP="00D61F1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D61F12" w:rsidRDefault="00D61F12" w:rsidP="00D61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D61F12" w:rsidRDefault="00D61F12" w:rsidP="00D61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Naredbodavac za izvršavanje Proračuna je općinski načelnik, koji je odgovoran za izvršavanje Proračuna u cjelini.</w:t>
      </w:r>
    </w:p>
    <w:p w:rsidR="00D61F12" w:rsidRDefault="00D61F12" w:rsidP="00D61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ima pravo obustaviti od izvršenja odluku Općinskog vijeća Općine Murter-Kornati ako ocijeni da je ista u suprotnosti s Zakonom o proračunu i Proračunom, te zatražiti od istog tijela da se uklone uočeni nedostaci.</w:t>
      </w:r>
    </w:p>
    <w:p w:rsidR="00D61F12" w:rsidRDefault="00D61F12" w:rsidP="00D61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12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D61F12" w:rsidRDefault="00D61F12" w:rsidP="00D61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Proračunski korisnik – ustanova Narodna knjižnica i čitaonica Murter izuzima se od obveze uplate namjenskih prihoda te vlastitih prihoda u općinski proračun.</w:t>
      </w:r>
    </w:p>
    <w:p w:rsidR="00D61F12" w:rsidRDefault="00D61F12" w:rsidP="00D61F12">
      <w:pPr>
        <w:rPr>
          <w:rFonts w:ascii="Times New Roman" w:hAnsi="Times New Roman" w:cs="Times New Roman"/>
          <w:sz w:val="24"/>
          <w:szCs w:val="24"/>
        </w:rPr>
      </w:pPr>
    </w:p>
    <w:p w:rsidR="00D61F12" w:rsidRDefault="00D61F12" w:rsidP="00D61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5.</w:t>
      </w:r>
    </w:p>
    <w:p w:rsidR="00D61F12" w:rsidRDefault="00D61F12" w:rsidP="00D61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u Posebnom dijelu Proračuna raspoređena su sukladno programima uz utvrđene aktivnosti, opće i posebne ciljeve te zakonsku osnovu.</w:t>
      </w:r>
    </w:p>
    <w:p w:rsidR="00D61F12" w:rsidRDefault="00D61F12" w:rsidP="00D61F12">
      <w:pPr>
        <w:rPr>
          <w:rFonts w:ascii="Times New Roman" w:hAnsi="Times New Roman" w:cs="Times New Roman"/>
          <w:sz w:val="24"/>
          <w:szCs w:val="24"/>
        </w:rPr>
      </w:pPr>
    </w:p>
    <w:p w:rsidR="00D61F12" w:rsidRDefault="00D61F12" w:rsidP="00D61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D61F12" w:rsidRDefault="00D61F12" w:rsidP="00D61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planirana na osnovnim računima 372 i 381 raspoređuje općinski načelnik sukladno dinamici pritjecanja proračunskih sredstava do visine utvrđene godišnjim planom odnosno do visine odobrenih sredstava za financiranje programa javnih potreba udruga građana.</w:t>
      </w:r>
    </w:p>
    <w:p w:rsidR="00D61F12" w:rsidRDefault="00D61F12" w:rsidP="00D61F12">
      <w:pPr>
        <w:rPr>
          <w:rFonts w:ascii="Times New Roman" w:hAnsi="Times New Roman" w:cs="Times New Roman"/>
          <w:sz w:val="24"/>
          <w:szCs w:val="24"/>
        </w:rPr>
      </w:pPr>
    </w:p>
    <w:p w:rsidR="00D61F12" w:rsidRDefault="00D61F12" w:rsidP="00D61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69255F" w:rsidRDefault="007D4AC8" w:rsidP="007D4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se tijekom 2020. godine zadužio uzimanjem dugoročnih kredita i to za realizaciju projekta izgradnje i opremanja vrtića u iznosu od 10.000.000,00 kuna od kojih je u 2020. godini iskorišteno 4.242.034,43 kuna a ostatak u iznosu od 5.757.965,00 kuna  planira se iskoristiti u 2021. godini te zaduženjem dugoročnog kredita za izgradnju javne rasvjete u iznosu od 1.500.000,00 kuna čije korištenje se očekuje tijekom 2021. godine.</w:t>
      </w:r>
    </w:p>
    <w:p w:rsidR="007D4AC8" w:rsidRDefault="00292B01" w:rsidP="007D4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Proračun se tijekom </w:t>
      </w:r>
      <w:r w:rsidR="007D4AC8">
        <w:rPr>
          <w:rFonts w:ascii="Times New Roman" w:hAnsi="Times New Roman" w:cs="Times New Roman"/>
          <w:sz w:val="24"/>
          <w:szCs w:val="24"/>
        </w:rPr>
        <w:t>2020. godin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7D4AC8">
        <w:rPr>
          <w:rFonts w:ascii="Times New Roman" w:hAnsi="Times New Roman" w:cs="Times New Roman"/>
          <w:sz w:val="24"/>
          <w:szCs w:val="24"/>
        </w:rPr>
        <w:t xml:space="preserve"> zadužio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7D4AC8">
        <w:rPr>
          <w:rFonts w:ascii="Times New Roman" w:hAnsi="Times New Roman" w:cs="Times New Roman"/>
          <w:sz w:val="24"/>
          <w:szCs w:val="24"/>
        </w:rPr>
        <w:t>uzimanjem kratkoročnog revolving kredita u iznosu od 2.000.000,00 kuna čije korištenje i otplata se predviđaju do kraja 2021. godine.</w:t>
      </w:r>
    </w:p>
    <w:p w:rsidR="007D4AC8" w:rsidRDefault="007D4AC8" w:rsidP="007D4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Očekivani iznos ukupnog duga na kraju proračunske godine iznosit će 10.672.619,04 kuna.</w:t>
      </w:r>
    </w:p>
    <w:p w:rsidR="007D4AC8" w:rsidRPr="007D4AC8" w:rsidRDefault="007D4AC8" w:rsidP="007D4AC8">
      <w:pPr>
        <w:jc w:val="both"/>
        <w:rPr>
          <w:rFonts w:ascii="Times New Roman" w:hAnsi="Times New Roman" w:cs="Times New Roman"/>
          <w:sz w:val="24"/>
          <w:szCs w:val="24"/>
        </w:rPr>
      </w:pPr>
      <w:r w:rsidRPr="007D4AC8">
        <w:rPr>
          <w:rFonts w:ascii="Times New Roman" w:hAnsi="Times New Roman" w:cs="Times New Roman"/>
          <w:sz w:val="24"/>
          <w:szCs w:val="24"/>
        </w:rPr>
        <w:t>Tijekom 2021. godine ne predviđa se izdavanja jamstava Proračuna po bilo kojoj osnovi.</w:t>
      </w:r>
    </w:p>
    <w:p w:rsidR="007D4AC8" w:rsidRDefault="007D4AC8" w:rsidP="007D4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F12" w:rsidRDefault="00D61F12" w:rsidP="00D61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D61F12" w:rsidRDefault="00D61F12" w:rsidP="007D4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neplanirane ili nedovoljno planirane rashode koristit će se sredstva proračunske zalihe Proračuna, u ukupnom iznosu od 20.000,00 k</w:t>
      </w:r>
      <w:r w:rsidR="007D4AC8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F12" w:rsidRDefault="00D61F12" w:rsidP="007D4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korištenju sredstava proračunske zalihe u cijelosti odlučuje općinski načelnik.</w:t>
      </w:r>
    </w:p>
    <w:p w:rsidR="00D61F12" w:rsidRDefault="00D61F12" w:rsidP="00D61F12">
      <w:pPr>
        <w:rPr>
          <w:rFonts w:ascii="Times New Roman" w:hAnsi="Times New Roman" w:cs="Times New Roman"/>
          <w:sz w:val="24"/>
          <w:szCs w:val="24"/>
        </w:rPr>
      </w:pPr>
    </w:p>
    <w:p w:rsidR="00D61F12" w:rsidRDefault="00D61F12" w:rsidP="00D61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D61F12" w:rsidRDefault="00D61F12" w:rsidP="007D4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tijekom proračunske godine dođe do znatnije neusklađenosti planiranih prihoda odnosno rashoda Proračuna, općinski načelnik će predložiti Općinskom vijeću donošenje izmjena i dopuna Proračuna, kako bi se izvršilo njegovo uravnoteženje.</w:t>
      </w:r>
    </w:p>
    <w:p w:rsidR="00D61F12" w:rsidRDefault="00D61F12" w:rsidP="00D61F12">
      <w:pPr>
        <w:rPr>
          <w:rFonts w:ascii="Times New Roman" w:hAnsi="Times New Roman" w:cs="Times New Roman"/>
          <w:sz w:val="24"/>
          <w:szCs w:val="24"/>
        </w:rPr>
      </w:pPr>
    </w:p>
    <w:p w:rsidR="00D61F12" w:rsidRDefault="00D61F12" w:rsidP="00D61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D61F12" w:rsidRDefault="00D61F12" w:rsidP="007D4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se izvršava do 31. prosinca 2021. godine.</w:t>
      </w:r>
    </w:p>
    <w:p w:rsidR="00D61F12" w:rsidRDefault="00D61F12" w:rsidP="007D4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Financijske obveze koje ne budu podmirene do datuma utvrđenog u stavku 1. ovoga članka, podmirit će se iz proračuna naredne poslovne godine.</w:t>
      </w:r>
    </w:p>
    <w:p w:rsidR="00D61F12" w:rsidRDefault="00D61F12" w:rsidP="007D4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Ostvareni namjenski prihodi koji neće biti utrošeni do isteka 2021. godine, prenose se u proračun naredne godine.</w:t>
      </w:r>
    </w:p>
    <w:p w:rsidR="00292B01" w:rsidRDefault="00292B01" w:rsidP="007D4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F12" w:rsidRDefault="00D61F12" w:rsidP="00D61F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ZAVRŠNA ODREDBA</w:t>
      </w:r>
    </w:p>
    <w:p w:rsidR="00D61F12" w:rsidRDefault="00D61F12" w:rsidP="00D61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D61F12" w:rsidRDefault="00D61F12" w:rsidP="00D61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objaviti će se u „Službenom glasniku Općine Murter-Kornati“ i </w:t>
      </w:r>
      <w:r w:rsidR="00C16034">
        <w:rPr>
          <w:rFonts w:ascii="Times New Roman" w:hAnsi="Times New Roman" w:cs="Times New Roman"/>
          <w:sz w:val="24"/>
          <w:szCs w:val="24"/>
        </w:rPr>
        <w:t xml:space="preserve">stupa </w:t>
      </w:r>
      <w:r w:rsidR="00BD6560">
        <w:rPr>
          <w:rFonts w:ascii="Times New Roman" w:hAnsi="Times New Roman" w:cs="Times New Roman"/>
          <w:sz w:val="24"/>
          <w:szCs w:val="24"/>
        </w:rPr>
        <w:t xml:space="preserve">na snagu </w:t>
      </w:r>
      <w:r w:rsidR="00C16034">
        <w:rPr>
          <w:rFonts w:ascii="Times New Roman" w:hAnsi="Times New Roman" w:cs="Times New Roman"/>
          <w:sz w:val="24"/>
          <w:szCs w:val="24"/>
        </w:rPr>
        <w:t>1. siječnja 2021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:rsidR="00D61F12" w:rsidRDefault="00D61F12" w:rsidP="00D61F12">
      <w:pPr>
        <w:rPr>
          <w:rFonts w:ascii="Times New Roman" w:hAnsi="Times New Roman" w:cs="Times New Roman"/>
          <w:sz w:val="24"/>
          <w:szCs w:val="24"/>
        </w:rPr>
      </w:pPr>
    </w:p>
    <w:p w:rsidR="00941FD3" w:rsidRDefault="00941FD3" w:rsidP="00D61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FD3">
        <w:rPr>
          <w:rFonts w:ascii="Times New Roman" w:hAnsi="Times New Roman" w:cs="Times New Roman"/>
          <w:sz w:val="24"/>
          <w:szCs w:val="24"/>
        </w:rPr>
        <w:t>KLASA: 400-08/20-01/07</w:t>
      </w:r>
    </w:p>
    <w:p w:rsidR="00D61F12" w:rsidRDefault="00D61F12" w:rsidP="00D61F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2182/18-01/1-20-</w:t>
      </w:r>
      <w:r w:rsidR="00941FD3">
        <w:rPr>
          <w:rFonts w:ascii="Times New Roman" w:hAnsi="Times New Roman" w:cs="Times New Roman"/>
          <w:sz w:val="24"/>
          <w:szCs w:val="24"/>
        </w:rPr>
        <w:t>4</w:t>
      </w:r>
    </w:p>
    <w:p w:rsidR="00D61F12" w:rsidRDefault="00D61F12" w:rsidP="00D61F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Murter, </w:t>
      </w:r>
      <w:r w:rsidR="00AA3BDE">
        <w:rPr>
          <w:rFonts w:ascii="Times New Roman" w:hAnsi="Times New Roman" w:cs="Times New Roman"/>
          <w:sz w:val="24"/>
          <w:szCs w:val="24"/>
        </w:rPr>
        <w:t>22. prosinca 2020. godine</w:t>
      </w:r>
    </w:p>
    <w:p w:rsidR="00D61F12" w:rsidRDefault="00D61F12" w:rsidP="00D61F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F12" w:rsidRDefault="00D61F12" w:rsidP="00D61F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F12" w:rsidRDefault="00D61F12" w:rsidP="00D61F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F12" w:rsidRDefault="00D61F12" w:rsidP="00D61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MURTER-KORNATI</w:t>
      </w:r>
    </w:p>
    <w:p w:rsidR="00D61F12" w:rsidRDefault="00D61F12" w:rsidP="00D61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D61F12" w:rsidRDefault="00D61F12" w:rsidP="00D61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Edo Juraga</w:t>
      </w:r>
    </w:p>
    <w:p w:rsidR="00D61F12" w:rsidRDefault="00D61F12" w:rsidP="00D61F12"/>
    <w:p w:rsidR="00D61F12" w:rsidRDefault="00D61F12" w:rsidP="00D61F12"/>
    <w:p w:rsidR="00D61F12" w:rsidRDefault="00D61F12" w:rsidP="00D61F12"/>
    <w:p w:rsidR="00D61F12" w:rsidRDefault="00D61F12" w:rsidP="00D61F12"/>
    <w:p w:rsidR="00D61F12" w:rsidRDefault="00D61F12" w:rsidP="00D61F12"/>
    <w:p w:rsidR="00D61F12" w:rsidRDefault="00D61F12" w:rsidP="00D61F12"/>
    <w:p w:rsidR="00874E08" w:rsidRDefault="00874E08"/>
    <w:sectPr w:rsidR="00874E08" w:rsidSect="00EB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6BA6"/>
    <w:multiLevelType w:val="hybridMultilevel"/>
    <w:tmpl w:val="3A9CDD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D6B9C"/>
    <w:multiLevelType w:val="hybridMultilevel"/>
    <w:tmpl w:val="A9A21C0A"/>
    <w:lvl w:ilvl="0" w:tplc="DAE2C9C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1F12"/>
    <w:rsid w:val="00252313"/>
    <w:rsid w:val="00292B01"/>
    <w:rsid w:val="004F31EE"/>
    <w:rsid w:val="00636509"/>
    <w:rsid w:val="0069255F"/>
    <w:rsid w:val="007D4AC8"/>
    <w:rsid w:val="00874E08"/>
    <w:rsid w:val="008E1CF1"/>
    <w:rsid w:val="00941FD3"/>
    <w:rsid w:val="00977348"/>
    <w:rsid w:val="00A52692"/>
    <w:rsid w:val="00AA3BDE"/>
    <w:rsid w:val="00BD6560"/>
    <w:rsid w:val="00C16034"/>
    <w:rsid w:val="00D61F12"/>
    <w:rsid w:val="00EB438E"/>
    <w:rsid w:val="00F05527"/>
    <w:rsid w:val="00F9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1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F12"/>
    <w:pPr>
      <w:ind w:left="720"/>
      <w:contextualSpacing/>
    </w:pPr>
  </w:style>
  <w:style w:type="table" w:styleId="Reetkatablice">
    <w:name w:val="Table Grid"/>
    <w:basedOn w:val="Obinatablica"/>
    <w:uiPriority w:val="39"/>
    <w:rsid w:val="00F0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9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Melanija Turčinov Rameša</dc:creator>
  <cp:lastModifiedBy>Windows User</cp:lastModifiedBy>
  <cp:revision>2</cp:revision>
  <cp:lastPrinted>2020-12-10T12:58:00Z</cp:lastPrinted>
  <dcterms:created xsi:type="dcterms:W3CDTF">2021-01-07T07:40:00Z</dcterms:created>
  <dcterms:modified xsi:type="dcterms:W3CDTF">2021-01-07T07:40:00Z</dcterms:modified>
</cp:coreProperties>
</file>