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583" w:rsidRDefault="00435583" w:rsidP="00435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 Zakona o izmjenama i dopuni Zakona o lokalnim porezima (Narodne novine, broj 114/23) i članka 29. Statuta Općine Murter-Kornati („Službeni glasnik Općine Murter-Kornati“, broj 2/21) Općinsko vijeće Općine Murter-Kornati na ___ sjednici od _________________ godine, donosi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o  porezima Općine Murter-Kornati</w:t>
      </w: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583" w:rsidRDefault="00435583" w:rsidP="00435583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TEMELJNE  ODREDBE</w:t>
      </w: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35583" w:rsidRDefault="00435583" w:rsidP="004355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propisuju se vrste poreza koji pripadaju Općini Murter-Kornati, visina stope poreza na potrošnju, visina poreza na kuće za odmor, predmet oporezivanja porezom na korištenje javnih površina, kao i visina, način i uvjeti plaćanja poreza na korištenje javnih površina te nadležno porezno tijelo za utvrđivanje, evidentiranje, nadzor, naplatu i ovrhu radi naplate navedenih poreza. </w:t>
      </w:r>
    </w:p>
    <w:p w:rsidR="00435583" w:rsidRDefault="00435583" w:rsidP="00435583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VRSTE POREZA</w:t>
      </w: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Porezi Općine Murter-Kornati su:</w:t>
      </w:r>
    </w:p>
    <w:p w:rsidR="00435583" w:rsidRDefault="00435583" w:rsidP="0043558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potrošnju,</w:t>
      </w:r>
    </w:p>
    <w:p w:rsidR="00435583" w:rsidRDefault="00435583" w:rsidP="0043558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kuće za odmor.</w:t>
      </w:r>
    </w:p>
    <w:p w:rsidR="00435583" w:rsidRDefault="00435583" w:rsidP="0043558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korištenje javnih površina.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</w:p>
    <w:p w:rsidR="00435583" w:rsidRDefault="00435583" w:rsidP="00435583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POREZ NA POTROŠNJU</w:t>
      </w: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Stopa poreza na potrošnju iznosi 3%.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Poslove u vezi s utvrđivanjem i naplatom poreza na potrošnju za Općinu Murter-Kornati obavlja  Ministarstvo financija, Porezna uprava.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</w:p>
    <w:p w:rsidR="00435583" w:rsidRDefault="00435583" w:rsidP="00435583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POREZ NA KUĆE ZA ODMOR</w:t>
      </w: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Porez na kuće za odmor na području Općine Murter-Kornati  plaća se u visini od 4,50 € /m2 korisne površine kuće za odmor, godišnje.</w:t>
      </w: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Poslove utvrđivanja, evidentiranja, nadzora, naplate i ovrhe radi naplate poreza na kuće za odmor obavlja Jedinstveni upravni odjel Općine Murter-Kornati.  Porez na korištenje javnih površina</w:t>
      </w:r>
    </w:p>
    <w:p w:rsidR="00435583" w:rsidRDefault="00435583" w:rsidP="0043558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POREZ NA KORIŠTENJE JAVNIH POVRŠINA</w:t>
      </w:r>
    </w:p>
    <w:p w:rsidR="00435583" w:rsidRDefault="00435583" w:rsidP="004355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Javnom površinom smatraju se ulice, trgovi, ceste, putevi, parkirališta, nogostupi, prijelazi, zelene površine, šetališta, igrališta i druge javne površine koje su u vlasništvu Općine Murter-Kornati odnosno kojim upravlja Općina Murter-Kornati.</w:t>
      </w:r>
    </w:p>
    <w:p w:rsidR="00435583" w:rsidRDefault="00435583" w:rsidP="00435583">
      <w:pPr>
        <w:rPr>
          <w:rFonts w:ascii="Times New Roman" w:hAnsi="Times New Roman" w:cs="Times New Roman"/>
          <w:sz w:val="24"/>
          <w:szCs w:val="24"/>
        </w:rPr>
      </w:pP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8.</w:t>
      </w: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</w:p>
    <w:p w:rsidR="00435583" w:rsidRDefault="00435583" w:rsidP="00435583">
      <w:p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Obračun poreza na korištenje javnih površina vrši se mjesečno, a plaća se po 1 m2, za:</w:t>
      </w:r>
    </w:p>
    <w:p w:rsidR="00435583" w:rsidRDefault="00435583" w:rsidP="00435583">
      <w:pPr>
        <w:numPr>
          <w:ilvl w:val="0"/>
          <w:numId w:val="3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predsezonu (razdoblje od 1. travnja do 31. svibnja)</w:t>
      </w:r>
    </w:p>
    <w:p w:rsidR="00435583" w:rsidRDefault="00435583" w:rsidP="00435583">
      <w:pPr>
        <w:numPr>
          <w:ilvl w:val="0"/>
          <w:numId w:val="3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sezonu (razdoblje od 1. lipnja do 31. kolovoza)</w:t>
      </w:r>
    </w:p>
    <w:p w:rsidR="00435583" w:rsidRDefault="00435583" w:rsidP="00435583">
      <w:pPr>
        <w:numPr>
          <w:ilvl w:val="0"/>
          <w:numId w:val="3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posezonu (razdoblje od 1. rujna do 30. rujna)</w:t>
      </w:r>
    </w:p>
    <w:p w:rsidR="00435583" w:rsidRDefault="00435583" w:rsidP="00435583">
      <w:pPr>
        <w:numPr>
          <w:ilvl w:val="0"/>
          <w:numId w:val="3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ostalo razdoblje tijekom godine (od 1. listopada do 31. ožujka).</w:t>
      </w:r>
    </w:p>
    <w:p w:rsidR="00435583" w:rsidRDefault="00435583" w:rsidP="00435583">
      <w:pPr>
        <w:spacing w:line="252" w:lineRule="auto"/>
        <w:ind w:left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9.</w:t>
      </w: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line="25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Porez na korištenje javnih površina utvrđuje se po m2 zauzete površine dnevno, odnosno mjesečno, odnosno godišnje ovisno o svrsi kako slijedi:</w:t>
      </w: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Radi korištenja terasa za pružanje ugostiteljskih usluga</w:t>
      </w:r>
    </w:p>
    <w:p w:rsidR="00435583" w:rsidRDefault="00435583" w:rsidP="00435583">
      <w:pPr>
        <w:spacing w:line="252" w:lineRule="auto"/>
        <w:ind w:left="92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ZONA – Trg Rudina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m2 zauzete površine za sezonu – </w:t>
      </w:r>
      <w:r>
        <w:rPr>
          <w:rFonts w:ascii="Times New Roman" w:hAnsi="Times New Roman" w:cs="Times New Roman"/>
          <w:sz w:val="24"/>
          <w:szCs w:val="24"/>
        </w:rPr>
        <w:t>13,27 € mjesečno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m2 zauzete površine za posezonu, predsezonu – 5,31 € mjesečno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m2 zauzete površine za ostalo razdoblje tijekom godine  - 2,65 € mjesečno</w:t>
      </w:r>
    </w:p>
    <w:p w:rsidR="00435583" w:rsidRDefault="00435583" w:rsidP="00435583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35583" w:rsidRDefault="00435583" w:rsidP="00435583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ZONA – Sve površine osim Trga Rudina i Sela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m2 zauzete površine za sezonu – 7,96 € mjesečno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m2 zauzete površine za posezonu, predsezonu – 3,98 € mjesečno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m2 zauzete površine za ostalo razdoblje tijekom godine  - 1,99 € mjesečno</w:t>
      </w:r>
    </w:p>
    <w:p w:rsidR="00435583" w:rsidRDefault="00435583" w:rsidP="00435583">
      <w:pPr>
        <w:numPr>
          <w:ilvl w:val="0"/>
          <w:numId w:val="5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ZONA – Selo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m2 zauzete površine za sezonu – 3,98 € mjesečno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m2 zauzete površine za posezonu, predsezonu – 1,99 € mjesečno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m2 zauzete površine za ostalo razdoblje tijekom godine  - 0,93 € mjesečno</w:t>
      </w:r>
    </w:p>
    <w:p w:rsidR="00435583" w:rsidRDefault="00435583" w:rsidP="00435583">
      <w:pPr>
        <w:spacing w:line="252" w:lineRule="auto"/>
        <w:rPr>
          <w:rFonts w:ascii="Times New Roman" w:hAnsi="Times New Roman" w:cs="Times New Roman"/>
          <w:sz w:val="24"/>
          <w:szCs w:val="24"/>
        </w:rPr>
      </w:pPr>
    </w:p>
    <w:p w:rsidR="00435583" w:rsidRDefault="00435583" w:rsidP="00435583">
      <w:pPr>
        <w:spacing w:line="25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Ugostiteljski objekti koji ne prodaju alkoholna pića (slastičarne,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palačinkarnice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sl.) imaju popust od 35% od navedenih cijena.</w:t>
      </w:r>
    </w:p>
    <w:p w:rsidR="00435583" w:rsidRDefault="00435583" w:rsidP="00435583">
      <w:pPr>
        <w:spacing w:line="252" w:lineRule="auto"/>
        <w:ind w:lef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postavljanje aparata za sladoled/škrinja u sklopu terase ugostiteljskog objekta za sezonu, predsezonu, posezonu – 66,36 €/m2/mjesečno.</w:t>
      </w:r>
    </w:p>
    <w:p w:rsidR="00435583" w:rsidRDefault="00435583" w:rsidP="00435583">
      <w:pPr>
        <w:spacing w:after="0" w:line="252" w:lineRule="auto"/>
        <w:ind w:left="92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</w:p>
    <w:p w:rsidR="00435583" w:rsidRDefault="00435583" w:rsidP="00435583">
      <w:pPr>
        <w:spacing w:line="252" w:lineRule="auto"/>
        <w:ind w:left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zauzetost javne površine za reklamiranje, obavijesne stalke i sl. naprave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2,65 €/komad/dnevno.</w:t>
      </w:r>
    </w:p>
    <w:p w:rsidR="00435583" w:rsidRDefault="00435583" w:rsidP="00435583">
      <w:pPr>
        <w:spacing w:after="0" w:line="252" w:lineRule="auto"/>
        <w:ind w:left="180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spacing w:line="252" w:lineRule="auto"/>
        <w:ind w:left="180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zauzetost javne površine građevinskim i drugim profilima, konstrukcijama i elementima, odlaganjem građevinskog i drugog materijala te postavljanjem skela na javnoj površini, te prekopavanje i bilo koji drugi način zaposjedanja javne površine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0,27 €/m2/dnevno.</w:t>
      </w:r>
    </w:p>
    <w:p w:rsidR="00435583" w:rsidRDefault="00435583" w:rsidP="00435583">
      <w:pPr>
        <w:spacing w:after="0" w:line="252" w:lineRule="auto"/>
        <w:ind w:left="180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iznajmljivanje motora, bicikala i sl.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sezonu – 1 m2/10,26 €/mjesečno</w:t>
      </w:r>
    </w:p>
    <w:p w:rsidR="00435583" w:rsidRDefault="00435583" w:rsidP="00435583">
      <w:pPr>
        <w:spacing w:after="0" w:line="252" w:lineRule="auto"/>
        <w:ind w:left="354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predsezonu i posezonu – 1m2/6,64 €/mjesečno</w:t>
      </w:r>
    </w:p>
    <w:p w:rsidR="00435583" w:rsidRDefault="00435583" w:rsidP="00435583">
      <w:pPr>
        <w:spacing w:after="0" w:line="252" w:lineRule="auto"/>
        <w:ind w:left="495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ostalo razdoblje tijekom godine – 1 m2/3,32 €/mjesečno.</w:t>
      </w:r>
    </w:p>
    <w:p w:rsidR="00435583" w:rsidRDefault="00435583" w:rsidP="00435583">
      <w:pPr>
        <w:spacing w:after="0" w:line="252" w:lineRule="auto"/>
        <w:ind w:left="566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spacing w:line="252" w:lineRule="auto"/>
        <w:ind w:left="180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zauzetost (ostavljanje) na javnoj površini raznih pokretnih, nepokretnih stvari (prikolica, traktora, kamiona, bačvi, neispravnih vozila i sl.)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trenutka otklanjanja 2,65 €/komad/dnevno.</w:t>
      </w:r>
    </w:p>
    <w:p w:rsidR="00435583" w:rsidRDefault="00435583" w:rsidP="00435583">
      <w:pPr>
        <w:spacing w:after="0" w:line="252" w:lineRule="auto"/>
        <w:ind w:left="1800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</w:t>
      </w:r>
    </w:p>
    <w:p w:rsidR="00435583" w:rsidRDefault="00435583" w:rsidP="00435583">
      <w:pPr>
        <w:spacing w:line="252" w:lineRule="auto"/>
        <w:ind w:left="180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bespravno zauzimanje i/ili onečišćenje javne površine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trenutka otklanjanja – 2,65 €/m2/dnevno</w:t>
      </w:r>
    </w:p>
    <w:p w:rsidR="00435583" w:rsidRDefault="00435583" w:rsidP="00435583">
      <w:pPr>
        <w:spacing w:after="0" w:line="252" w:lineRule="auto"/>
        <w:ind w:left="424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spacing w:line="252" w:lineRule="auto"/>
        <w:ind w:left="180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zauzetost (ostavljanje) na javnoj površini čamaca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66,36 €/po čamcu/mjesečno</w:t>
      </w:r>
    </w:p>
    <w:p w:rsidR="00435583" w:rsidRDefault="00435583" w:rsidP="00435583">
      <w:pPr>
        <w:spacing w:after="0" w:line="252" w:lineRule="auto"/>
        <w:ind w:left="180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spacing w:line="252" w:lineRule="auto"/>
        <w:ind w:left="180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postavljanje:</w:t>
      </w:r>
    </w:p>
    <w:p w:rsidR="00435583" w:rsidRDefault="00435583" w:rsidP="00435583">
      <w:pPr>
        <w:numPr>
          <w:ilvl w:val="0"/>
          <w:numId w:val="7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kioska za prodaju novina, duhana i slično te kioska za obavljanje ugostiteljske i uslužne djelatnosti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kiosk do 12 m2 – 265,45 €/mjesečno tijekom godine</w:t>
      </w:r>
    </w:p>
    <w:p w:rsidR="00435583" w:rsidRDefault="00435583" w:rsidP="00435583">
      <w:pPr>
        <w:spacing w:after="0" w:line="252" w:lineRule="auto"/>
        <w:ind w:left="35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numPr>
          <w:ilvl w:val="0"/>
          <w:numId w:val="7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kioska za prodaju voća i povrća </w:t>
      </w: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23,89 €/m2/mjesečno za sezonu, predsezonu, posezonu</w:t>
      </w:r>
    </w:p>
    <w:p w:rsidR="00435583" w:rsidRDefault="00435583" w:rsidP="00435583">
      <w:pPr>
        <w:spacing w:after="0" w:line="252" w:lineRule="auto"/>
        <w:ind w:left="180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numPr>
          <w:ilvl w:val="0"/>
          <w:numId w:val="6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6,64 €/m2/mjesečno za ostali dio godine</w:t>
      </w:r>
    </w:p>
    <w:p w:rsidR="00435583" w:rsidRDefault="00435583" w:rsidP="00435583">
      <w:pPr>
        <w:spacing w:after="0" w:line="252" w:lineRule="auto"/>
        <w:ind w:left="180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spacing w:line="252" w:lineRule="auto"/>
        <w:ind w:left="108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435583" w:rsidRDefault="00435583" w:rsidP="00435583">
      <w:pPr>
        <w:spacing w:line="252" w:lineRule="auto"/>
        <w:ind w:left="10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spacing w:line="252" w:lineRule="auto"/>
        <w:ind w:left="10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52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postavljanje sljedećih pokretnih naprava na javnoj površini, za sezonu, predsezonu, posezonu iznosi: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štand za prodaju suvenira, bižuterije i kožne galanterije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995,42 €</w:t>
      </w:r>
    </w:p>
    <w:p w:rsidR="00435583" w:rsidRDefault="00435583" w:rsidP="00435583">
      <w:pPr>
        <w:spacing w:after="0" w:line="252" w:lineRule="auto"/>
        <w:ind w:left="14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štand za prodaju tekstila, obuće, keramike i sl.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1.128,14 €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štand za prodaju voća i povrća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1.061,78 €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aparat za kokice/kukuruz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597,25 €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aparat za sladoled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597,25 €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aparat za palačinke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597,25 €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„vrtuljak“ za prodaju razglednica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199,08 €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štand za prodaju eteričnih ulja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265,45 €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35583" w:rsidRDefault="00435583" w:rsidP="00435583">
      <w:pPr>
        <w:pStyle w:val="Odlomakpopisa"/>
        <w:numPr>
          <w:ilvl w:val="1"/>
          <w:numId w:val="8"/>
        </w:numPr>
        <w:spacing w:after="0" w:line="25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štand za prodaju nakita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265,45 €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štand za oglašavanje i prodaju izleta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265,45 €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štand za prodaju oslikanih majica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398,17 €</w:t>
      </w:r>
    </w:p>
    <w:p w:rsidR="00435583" w:rsidRDefault="00435583" w:rsidP="00435583">
      <w:pPr>
        <w:spacing w:after="0" w:line="252" w:lineRule="auto"/>
        <w:ind w:left="14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štand za prodaju slika i izradu portreta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265,45 €</w:t>
      </w:r>
    </w:p>
    <w:p w:rsidR="00435583" w:rsidRDefault="00435583" w:rsidP="00435583">
      <w:pPr>
        <w:spacing w:after="0" w:line="252" w:lineRule="auto"/>
        <w:ind w:left="144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pokretne naprave, prikolice za ugostiteljsku djelatnost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1.061,78 €</w:t>
      </w:r>
    </w:p>
    <w:p w:rsidR="00435583" w:rsidRDefault="00435583" w:rsidP="00435583">
      <w:pPr>
        <w:spacing w:after="0" w:line="252" w:lineRule="auto"/>
        <w:ind w:left="14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aparati i naprave za zabavu i igre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1.327,23 €</w:t>
      </w:r>
    </w:p>
    <w:p w:rsidR="00435583" w:rsidRDefault="00435583" w:rsidP="00435583">
      <w:pPr>
        <w:spacing w:after="0" w:line="252" w:lineRule="auto"/>
        <w:ind w:left="14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prometovanje turističkim vlakićem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     796,34 €</w:t>
      </w:r>
    </w:p>
    <w:p w:rsidR="00435583" w:rsidRDefault="00435583" w:rsidP="00435583">
      <w:pPr>
        <w:spacing w:after="0" w:line="252" w:lineRule="auto"/>
        <w:ind w:left="1440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</w:t>
      </w:r>
    </w:p>
    <w:p w:rsidR="00435583" w:rsidRDefault="00435583" w:rsidP="00435583">
      <w:pPr>
        <w:numPr>
          <w:ilvl w:val="1"/>
          <w:numId w:val="8"/>
        </w:numPr>
        <w:spacing w:after="0" w:line="252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mjesto za graviranje i tetovažu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530,89 €</w:t>
      </w:r>
    </w:p>
    <w:p w:rsidR="00435583" w:rsidRDefault="00435583" w:rsidP="00435583">
      <w:pPr>
        <w:spacing w:after="0" w:line="252" w:lineRule="auto"/>
        <w:ind w:left="778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</w:p>
    <w:p w:rsidR="00435583" w:rsidRDefault="00435583" w:rsidP="00435583">
      <w:pPr>
        <w:spacing w:line="252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Za ostali dio godine naknada iznosi 20% sezonske naknade.“</w:t>
      </w:r>
    </w:p>
    <w:p w:rsidR="00435583" w:rsidRDefault="00435583" w:rsidP="00435583">
      <w:pPr>
        <w:spacing w:line="252" w:lineRule="auto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35583" w:rsidRDefault="00435583" w:rsidP="00435583">
      <w:pPr>
        <w:numPr>
          <w:ilvl w:val="0"/>
          <w:numId w:val="4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„Za postavljanje bankomata: - 3.318,07 €/bankomat/godišnje“</w:t>
      </w:r>
    </w:p>
    <w:p w:rsidR="00435583" w:rsidRDefault="00435583" w:rsidP="00435583">
      <w:pPr>
        <w:spacing w:after="0" w:line="240" w:lineRule="auto"/>
        <w:ind w:left="3540"/>
        <w:contextualSpacing/>
        <w:textAlignment w:val="baseline"/>
        <w:rPr>
          <w:rFonts w:ascii="Times New Roman" w:eastAsia="Times New Roman" w:hAnsi="Times New Roman" w:cs="Times New Roman"/>
          <w:b/>
          <w:color w:val="FF0000"/>
          <w:sz w:val="24"/>
          <w:szCs w:val="24"/>
          <w:bdr w:val="none" w:sz="0" w:space="0" w:color="auto" w:frame="1"/>
          <w:lang w:val="en-US" w:eastAsia="hr-HR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     </w:t>
      </w: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10.</w:t>
      </w: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Porez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korište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javne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površine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povremeno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korište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ambulantna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prodaja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iznosi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26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,54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€/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dnevno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.</w:t>
      </w: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lastRenderedPageBreak/>
        <w:t>Visinu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poreza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korište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površina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slučajevima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koji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nisu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predviđeni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ovom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odlukom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posebne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manifestacije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sl.)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odredit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će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načelnik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Murter-Kornati.</w:t>
      </w: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Visina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poreza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utvrđena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korište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površina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daju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korište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putem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natječaja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smatraju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početnim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porezom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. </w:t>
      </w: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</w:p>
    <w:p w:rsidR="00435583" w:rsidRDefault="00435583" w:rsidP="00435583">
      <w:pPr>
        <w:spacing w:line="25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Načelnik Općine Murter-Kornati može osloboditi od plaćanja poreza korištenje javnih površina za postavu ukrasno-izloženih naprava tipa: bačvica, klupica, ukrasnih vaza s cvijećem (mediteranskim biljem) i sl. za izlaganje autohtonih hrvatsko-mediteranskih suvenira, unikatno i ručno izrađenih proizvoda, a koji zahtjevi stranaka će se pojedinačno razmatrati i odobravati kao i njihovi uvjeti korištenja.</w:t>
      </w:r>
    </w:p>
    <w:p w:rsidR="00435583" w:rsidRDefault="00435583" w:rsidP="0043558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11.</w:t>
      </w: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Porez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korište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površina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plaća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podnoše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zahtjeva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izdava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rješe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dava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javne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površine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korište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.</w:t>
      </w: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</w:p>
    <w:p w:rsidR="00435583" w:rsidRDefault="00435583" w:rsidP="00435583">
      <w:pPr>
        <w:spacing w:line="252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Rješenje iz stavka 1. ovog članka izdat će se nakon podmirenja svih dugovanja po osnovu poreza na korištenje javne površine iz ranijih godina.“.</w:t>
      </w: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Iznimno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stavka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ovog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porez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korište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površina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svrhu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pruža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ugostite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ljskih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usluga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terasama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plaćaju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se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dva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obroka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to:</w:t>
      </w:r>
    </w:p>
    <w:p w:rsidR="00435583" w:rsidRDefault="00435583" w:rsidP="00435583">
      <w:pPr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– 50%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obračunatog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iznosa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podnoše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zahtjeva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odnosno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prije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izdava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rješe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,</w:t>
      </w:r>
    </w:p>
    <w:p w:rsidR="00435583" w:rsidRDefault="00435583" w:rsidP="00435583">
      <w:pPr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– 50%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obračunatog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iznosa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konca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kolovoza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tekuće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godine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.</w:t>
      </w:r>
    </w:p>
    <w:p w:rsidR="00435583" w:rsidRDefault="00435583" w:rsidP="00435583">
      <w:pPr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Na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zahtjev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korisnika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načelnik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Murter-Kornati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može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odrediti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drukčiju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dinamiku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plaća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softHyphen/>
        <w:t>nja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.</w:t>
      </w:r>
    </w:p>
    <w:p w:rsidR="00435583" w:rsidRDefault="00435583" w:rsidP="00435583">
      <w:pPr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12.</w:t>
      </w: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Poslove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vezi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utvrđivanjem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naplatom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poreza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korištenje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javnih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površina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obavlja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Jedinstveni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upravni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odjel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Općine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 Murter-Kornati.</w:t>
      </w:r>
    </w:p>
    <w:p w:rsidR="00435583" w:rsidRDefault="00435583" w:rsidP="00435583">
      <w:pPr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ind w:firstLine="342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pStyle w:val="Odlomakpopisa"/>
        <w:spacing w:before="100" w:beforeAutospacing="1" w:after="100" w:afterAutospacing="1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VI. DAVANJE OVLASTI FINA-i</w:t>
      </w: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Članak 13.</w:t>
      </w: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Ovlašćuje se nadležna organizacija platnog prometa zadužena za raspoređivanje uplaćenih prihoda, da naknada koja pripada Ministarstvu financija, Poreznoj upravi u iznosu od 5% od ukupno uplaćenih prihoda, obračuna i uplati u državni proračun i to do zadnjeg dana u mjesecu za protekli mjesec.</w:t>
      </w:r>
    </w:p>
    <w:p w:rsidR="00435583" w:rsidRDefault="00435583" w:rsidP="004355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>VII. PRIJELAZNE I ZAVRŠNE ODREDBE</w:t>
      </w:r>
    </w:p>
    <w:p w:rsidR="00435583" w:rsidRDefault="00435583" w:rsidP="004355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Članak 14.</w:t>
      </w: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Postupci utvrđivanja poreza započeti po odredbama Odluke o porezima Općine Murter-Kornati („Službeni glasnik Općine Murter-Kornati“, broj 2/21, 9/21), koji nisu dovršeni do stupanja na snagu ove Odluke, dovršiti će se prema odredbama Odluke o porezima Općine Murter-Kornati („Službeni glasnik Općine Murter-Kornati“, broj 2/21, 9/21).</w:t>
      </w:r>
    </w:p>
    <w:p w:rsidR="00435583" w:rsidRDefault="00435583" w:rsidP="0043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  <w:t>Članak 15.</w:t>
      </w: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Stupanjem na snagu ove Odluke, prestaje važiti Odluka o porezima Općine Murter-Kornati („Službeni glasnik Općine Murter-Kornati“, broj 2/21, 9/21).</w:t>
      </w: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Članak 16.</w:t>
      </w: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Ova Odluka objaviti će se u „Službenom glasniku Općine Murter-Kornati“ a stupa na snagu 1. siječnja 2024. godine.</w:t>
      </w:r>
    </w:p>
    <w:p w:rsidR="00435583" w:rsidRDefault="00435583" w:rsidP="0043558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t xml:space="preserve">KLASA: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br/>
        <w:t xml:space="preserve">URBROJ: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 w:eastAsia="hr-HR"/>
        </w:rPr>
        <w:br/>
        <w:t>Murter,</w:t>
      </w:r>
    </w:p>
    <w:p w:rsidR="00435583" w:rsidRDefault="00435583" w:rsidP="00435583">
      <w:pPr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ind w:left="342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OPĆINSKO VIJEĆE OPĆINE MURTER-KORNATI</w:t>
      </w:r>
    </w:p>
    <w:p w:rsidR="00435583" w:rsidRDefault="00435583" w:rsidP="004355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Predsjednik</w:t>
      </w: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ab/>
        <w:t xml:space="preserve">   Krešimir Mudronja</w:t>
      </w: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OBRAZLOŽENJE:</w:t>
      </w: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Izmjenama Zakona o lokalnim porezima stupile su na snagu    brisane su odredbe kojima se propisuje plaćanje prireza porezu na dohodak. Također, izmjenama Zakona o lokalnim poreza određen je raspon od 0,60-5,00 eura/m2 kojem je predstavničko tijelo jedinice lokalne samouprave ovlašteno propisati visinu poreza na kuće za odmor. Izmjenama Zakona o lokalnim porezima propisana je obveza jedinicama lokalne samouprave da svoje odluke o lokalnim porezima usklade sa Zakonom o lokalnim porezima (brišu prirez iz njih) do 15. prosinca 2023. godine.</w:t>
      </w: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35583" w:rsidRDefault="00435583" w:rsidP="0043558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4C5B67" w:rsidRDefault="004C5B67">
      <w:bookmarkStart w:id="0" w:name="_GoBack"/>
      <w:bookmarkEnd w:id="0"/>
    </w:p>
    <w:sectPr w:rsidR="004C5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205"/>
    <w:multiLevelType w:val="hybridMultilevel"/>
    <w:tmpl w:val="C1D47C4A"/>
    <w:lvl w:ilvl="0" w:tplc="3C4A4F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62640"/>
    <w:multiLevelType w:val="hybridMultilevel"/>
    <w:tmpl w:val="F44E02E8"/>
    <w:lvl w:ilvl="0" w:tplc="66E8704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52A79B8"/>
    <w:multiLevelType w:val="hybridMultilevel"/>
    <w:tmpl w:val="A0AEAA24"/>
    <w:lvl w:ilvl="0" w:tplc="DB887FEA">
      <w:start w:val="1"/>
      <w:numFmt w:val="lowerLetter"/>
      <w:lvlText w:val="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701B96"/>
    <w:multiLevelType w:val="hybridMultilevel"/>
    <w:tmpl w:val="246E09C4"/>
    <w:lvl w:ilvl="0" w:tplc="041A0019">
      <w:start w:val="10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E46CE"/>
    <w:multiLevelType w:val="hybridMultilevel"/>
    <w:tmpl w:val="AECA082A"/>
    <w:lvl w:ilvl="0" w:tplc="10E45E5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9E731A"/>
    <w:multiLevelType w:val="hybridMultilevel"/>
    <w:tmpl w:val="3D541F60"/>
    <w:lvl w:ilvl="0" w:tplc="0DEC9854">
      <w:start w:val="1"/>
      <w:numFmt w:val="decimal"/>
      <w:lvlText w:val="%1)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5DF255E"/>
    <w:multiLevelType w:val="hybridMultilevel"/>
    <w:tmpl w:val="43BCE32C"/>
    <w:lvl w:ilvl="0" w:tplc="61764868">
      <w:start w:val="1"/>
      <w:numFmt w:val="upperRoman"/>
      <w:lvlText w:val="%1."/>
      <w:lvlJc w:val="left"/>
      <w:pPr>
        <w:ind w:left="1648" w:hanging="720"/>
      </w:pPr>
    </w:lvl>
    <w:lvl w:ilvl="1" w:tplc="041A0019">
      <w:start w:val="1"/>
      <w:numFmt w:val="lowerLetter"/>
      <w:lvlText w:val="%2."/>
      <w:lvlJc w:val="left"/>
      <w:pPr>
        <w:ind w:left="2008" w:hanging="360"/>
      </w:pPr>
    </w:lvl>
    <w:lvl w:ilvl="2" w:tplc="041A001B">
      <w:start w:val="1"/>
      <w:numFmt w:val="lowerRoman"/>
      <w:lvlText w:val="%3."/>
      <w:lvlJc w:val="right"/>
      <w:pPr>
        <w:ind w:left="2728" w:hanging="180"/>
      </w:pPr>
    </w:lvl>
    <w:lvl w:ilvl="3" w:tplc="041A000F">
      <w:start w:val="1"/>
      <w:numFmt w:val="decimal"/>
      <w:lvlText w:val="%4."/>
      <w:lvlJc w:val="left"/>
      <w:pPr>
        <w:ind w:left="3448" w:hanging="360"/>
      </w:pPr>
    </w:lvl>
    <w:lvl w:ilvl="4" w:tplc="041A0019">
      <w:start w:val="1"/>
      <w:numFmt w:val="lowerLetter"/>
      <w:lvlText w:val="%5."/>
      <w:lvlJc w:val="left"/>
      <w:pPr>
        <w:ind w:left="4168" w:hanging="360"/>
      </w:pPr>
    </w:lvl>
    <w:lvl w:ilvl="5" w:tplc="041A001B">
      <w:start w:val="1"/>
      <w:numFmt w:val="lowerRoman"/>
      <w:lvlText w:val="%6."/>
      <w:lvlJc w:val="right"/>
      <w:pPr>
        <w:ind w:left="4888" w:hanging="180"/>
      </w:pPr>
    </w:lvl>
    <w:lvl w:ilvl="6" w:tplc="041A000F">
      <w:start w:val="1"/>
      <w:numFmt w:val="decimal"/>
      <w:lvlText w:val="%7."/>
      <w:lvlJc w:val="left"/>
      <w:pPr>
        <w:ind w:left="5608" w:hanging="360"/>
      </w:pPr>
    </w:lvl>
    <w:lvl w:ilvl="7" w:tplc="041A0019">
      <w:start w:val="1"/>
      <w:numFmt w:val="lowerLetter"/>
      <w:lvlText w:val="%8."/>
      <w:lvlJc w:val="left"/>
      <w:pPr>
        <w:ind w:left="6328" w:hanging="360"/>
      </w:pPr>
    </w:lvl>
    <w:lvl w:ilvl="8" w:tplc="041A001B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7C3422EE"/>
    <w:multiLevelType w:val="hybridMultilevel"/>
    <w:tmpl w:val="C18EF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83"/>
    <w:rsid w:val="00435583"/>
    <w:rsid w:val="004C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534D7-B11D-43ED-A17A-8889E8CB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5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5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0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Melanija Turčinov Rameša</dc:creator>
  <cp:keywords/>
  <dc:description/>
  <cp:lastModifiedBy>Melanija Turčinov Rameša</cp:lastModifiedBy>
  <cp:revision>1</cp:revision>
  <dcterms:created xsi:type="dcterms:W3CDTF">2023-11-08T07:59:00Z</dcterms:created>
  <dcterms:modified xsi:type="dcterms:W3CDTF">2023-11-08T07:59:00Z</dcterms:modified>
</cp:coreProperties>
</file>