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B04" w:rsidRDefault="00CE1B04" w:rsidP="00CE1B04">
      <w:pPr>
        <w:tabs>
          <w:tab w:val="center" w:pos="1701"/>
        </w:tab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                                       </w:t>
      </w:r>
      <w:r>
        <w:rPr>
          <w:rFonts w:ascii="Times New Roman" w:eastAsia="Calibri" w:hAnsi="Times New Roman" w:cs="Times New Roman"/>
          <w:b/>
          <w:noProof/>
          <w:lang w:eastAsia="hr-HR"/>
        </w:rPr>
        <w:drawing>
          <wp:inline distT="0" distB="0" distL="0" distR="0">
            <wp:extent cx="320040" cy="426720"/>
            <wp:effectExtent l="0" t="0" r="3810" b="0"/>
            <wp:docPr id="1" name="Slika 1" descr="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ovni rezultat za grb r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040" cy="426720"/>
                    </a:xfrm>
                    <a:prstGeom prst="rect">
                      <a:avLst/>
                    </a:prstGeom>
                    <a:noFill/>
                    <a:ln>
                      <a:noFill/>
                    </a:ln>
                  </pic:spPr>
                </pic:pic>
              </a:graphicData>
            </a:graphic>
          </wp:inline>
        </w:drawing>
      </w:r>
    </w:p>
    <w:p w:rsidR="00CE1B04" w:rsidRDefault="00CE1B04" w:rsidP="00CE1B04">
      <w:pPr>
        <w:tabs>
          <w:tab w:val="center" w:pos="1701"/>
        </w:tabs>
        <w:spacing w:after="0" w:line="240" w:lineRule="auto"/>
        <w:jc w:val="both"/>
        <w:rPr>
          <w:rFonts w:ascii="Times New Roman" w:eastAsia="Calibri" w:hAnsi="Times New Roman" w:cs="Times New Roman"/>
          <w:b/>
        </w:rPr>
      </w:pPr>
      <w:r>
        <w:rPr>
          <w:rFonts w:ascii="Times New Roman" w:eastAsia="Calibri" w:hAnsi="Times New Roman" w:cs="Times New Roman"/>
          <w:b/>
        </w:rPr>
        <w:tab/>
        <w:t xml:space="preserve">                        REPUBLIKA HRVATSKA</w:t>
      </w:r>
    </w:p>
    <w:p w:rsidR="00CE1B04" w:rsidRDefault="00CE1B04" w:rsidP="00CE1B04">
      <w:pPr>
        <w:tabs>
          <w:tab w:val="center" w:pos="1701"/>
        </w:tabs>
        <w:spacing w:after="0" w:line="240" w:lineRule="auto"/>
        <w:jc w:val="both"/>
        <w:rPr>
          <w:rFonts w:ascii="Times New Roman" w:eastAsia="Calibri" w:hAnsi="Times New Roman" w:cs="Times New Roman"/>
          <w:b/>
        </w:rPr>
      </w:pPr>
      <w:r>
        <w:rPr>
          <w:noProof/>
          <w:lang w:eastAsia="hr-HR"/>
        </w:rPr>
        <w:drawing>
          <wp:anchor distT="0" distB="0" distL="114300" distR="114300" simplePos="0" relativeHeight="251658240" behindDoc="1" locked="0" layoutInCell="1" allowOverlap="1">
            <wp:simplePos x="0" y="0"/>
            <wp:positionH relativeFrom="column">
              <wp:posOffset>271780</wp:posOffset>
            </wp:positionH>
            <wp:positionV relativeFrom="paragraph">
              <wp:posOffset>183515</wp:posOffset>
            </wp:positionV>
            <wp:extent cx="304800" cy="376555"/>
            <wp:effectExtent l="0" t="0" r="0" b="444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7655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rPr>
        <w:tab/>
        <w:t xml:space="preserve">               ŠIBENSKO - KNINSKA  ŽUPANIJA</w:t>
      </w:r>
    </w:p>
    <w:p w:rsidR="00CE1B04" w:rsidRDefault="00CE1B04" w:rsidP="00CE1B04">
      <w:pPr>
        <w:tabs>
          <w:tab w:val="center" w:pos="1701"/>
        </w:tabs>
        <w:spacing w:after="0" w:line="240" w:lineRule="auto"/>
        <w:jc w:val="both"/>
        <w:rPr>
          <w:rFonts w:ascii="Times New Roman" w:eastAsia="Calibri" w:hAnsi="Times New Roman" w:cs="Times New Roman"/>
          <w:b/>
        </w:rPr>
      </w:pPr>
      <w:r>
        <w:rPr>
          <w:rFonts w:ascii="Times New Roman" w:eastAsia="Calibri" w:hAnsi="Times New Roman" w:cs="Times New Roman"/>
          <w:b/>
        </w:rPr>
        <w:tab/>
        <w:t xml:space="preserve">                  OPĆINA MURTER-KORNATI</w:t>
      </w:r>
    </w:p>
    <w:p w:rsidR="00CE1B04" w:rsidRDefault="00CE1B04" w:rsidP="00CE1B04">
      <w:pPr>
        <w:tabs>
          <w:tab w:val="center" w:pos="1701"/>
        </w:tabs>
        <w:spacing w:after="0" w:line="240" w:lineRule="auto"/>
        <w:jc w:val="both"/>
        <w:rPr>
          <w:rFonts w:ascii="Times New Roman" w:eastAsia="Calibri" w:hAnsi="Times New Roman" w:cs="Times New Roman"/>
          <w:b/>
        </w:rPr>
      </w:pPr>
      <w:r>
        <w:rPr>
          <w:rFonts w:ascii="Times New Roman" w:eastAsia="Calibri" w:hAnsi="Times New Roman" w:cs="Times New Roman"/>
          <w:b/>
        </w:rPr>
        <w:tab/>
        <w:t xml:space="preserve">                  Povjerenstvo za provedbu</w:t>
      </w:r>
    </w:p>
    <w:p w:rsidR="00CE1B04" w:rsidRDefault="00CE1B04" w:rsidP="00CE1B04">
      <w:pPr>
        <w:tabs>
          <w:tab w:val="center" w:pos="1701"/>
        </w:tabs>
        <w:spacing w:after="0" w:line="240" w:lineRule="auto"/>
        <w:jc w:val="both"/>
        <w:rPr>
          <w:rFonts w:ascii="Times New Roman" w:eastAsia="Calibri" w:hAnsi="Times New Roman" w:cs="Times New Roman"/>
          <w:b/>
        </w:rPr>
      </w:pPr>
      <w:r>
        <w:rPr>
          <w:rFonts w:ascii="Times New Roman" w:eastAsia="Calibri" w:hAnsi="Times New Roman" w:cs="Times New Roman"/>
          <w:b/>
        </w:rPr>
        <w:tab/>
        <w:t xml:space="preserve">            </w:t>
      </w:r>
      <w:r w:rsidR="004022AD">
        <w:rPr>
          <w:rFonts w:ascii="Times New Roman" w:eastAsia="Calibri" w:hAnsi="Times New Roman" w:cs="Times New Roman"/>
          <w:b/>
        </w:rPr>
        <w:t xml:space="preserve">   </w:t>
      </w:r>
      <w:r>
        <w:rPr>
          <w:rFonts w:ascii="Times New Roman" w:eastAsia="Calibri" w:hAnsi="Times New Roman" w:cs="Times New Roman"/>
          <w:b/>
        </w:rPr>
        <w:t xml:space="preserve"> lokalnog referenduma             </w:t>
      </w:r>
    </w:p>
    <w:p w:rsidR="00CE1B04" w:rsidRDefault="00CE1B04" w:rsidP="00CE1B04">
      <w:pPr>
        <w:suppressAutoHyphens/>
        <w:spacing w:after="0" w:line="240" w:lineRule="auto"/>
        <w:rPr>
          <w:rFonts w:ascii="Times New Roman" w:eastAsia="Times New Roman" w:hAnsi="Times New Roman" w:cs="Times New Roman"/>
          <w:b/>
          <w:lang w:eastAsia="ar-SA"/>
        </w:rPr>
      </w:pPr>
    </w:p>
    <w:p w:rsidR="00CE1B04" w:rsidRDefault="00CE1B04" w:rsidP="00CE1B04">
      <w:pPr>
        <w:keepNext/>
        <w:suppressAutoHyphens/>
        <w:spacing w:after="0" w:line="240" w:lineRule="auto"/>
        <w:outlineLvl w:val="6"/>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KLASA:  </w:t>
      </w:r>
      <w:r w:rsidR="007F55C5">
        <w:rPr>
          <w:rFonts w:ascii="Times New Roman" w:eastAsia="Times New Roman" w:hAnsi="Times New Roman" w:cs="Times New Roman"/>
          <w:lang w:eastAsia="ar-SA"/>
        </w:rPr>
        <w:t>013-01/24-01/01</w:t>
      </w:r>
    </w:p>
    <w:p w:rsidR="00CE1B04" w:rsidRDefault="00CE1B04" w:rsidP="00CE1B04">
      <w:pPr>
        <w:keepNext/>
        <w:suppressAutoHyphens/>
        <w:spacing w:after="0" w:line="240" w:lineRule="auto"/>
        <w:outlineLvl w:val="6"/>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URBROJ: </w:t>
      </w:r>
      <w:r w:rsidR="007F55C5">
        <w:rPr>
          <w:rFonts w:ascii="Times New Roman" w:eastAsia="Times New Roman" w:hAnsi="Times New Roman" w:cs="Times New Roman"/>
          <w:lang w:eastAsia="ar-SA"/>
        </w:rPr>
        <w:t>2182-18-24-6</w:t>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p>
    <w:p w:rsidR="00CE1B04" w:rsidRDefault="00CE1B04" w:rsidP="00CE1B04">
      <w:pPr>
        <w:keepNext/>
        <w:suppressAutoHyphens/>
        <w:spacing w:after="0" w:line="240" w:lineRule="auto"/>
        <w:outlineLvl w:val="6"/>
        <w:rPr>
          <w:rFonts w:ascii="Times New Roman" w:eastAsia="Times New Roman" w:hAnsi="Times New Roman" w:cs="Times New Roman"/>
          <w:b/>
          <w:bCs/>
          <w:i/>
          <w:iCs/>
          <w:color w:val="FF0000"/>
          <w:lang w:eastAsia="ar-SA"/>
        </w:rPr>
      </w:pPr>
      <w:r>
        <w:rPr>
          <w:rFonts w:ascii="Times New Roman" w:eastAsia="Times New Roman" w:hAnsi="Times New Roman" w:cs="Times New Roman"/>
          <w:lang w:eastAsia="ar-SA"/>
        </w:rPr>
        <w:t>Murter</w:t>
      </w:r>
      <w:r w:rsidR="00C3175D">
        <w:rPr>
          <w:rFonts w:ascii="Times New Roman" w:eastAsia="Times New Roman" w:hAnsi="Times New Roman" w:cs="Times New Roman"/>
          <w:lang w:eastAsia="ar-SA"/>
        </w:rPr>
        <w:t>-Kornati</w:t>
      </w:r>
      <w:r>
        <w:rPr>
          <w:rFonts w:ascii="Times New Roman" w:eastAsia="Times New Roman" w:hAnsi="Times New Roman" w:cs="Times New Roman"/>
          <w:lang w:eastAsia="ar-SA"/>
        </w:rPr>
        <w:t xml:space="preserve">, </w:t>
      </w:r>
      <w:r w:rsidR="007F55C5">
        <w:rPr>
          <w:rFonts w:ascii="Times New Roman" w:eastAsia="Times New Roman" w:hAnsi="Times New Roman" w:cs="Times New Roman"/>
          <w:lang w:eastAsia="ar-SA"/>
        </w:rPr>
        <w:t>23. listopada 2024.</w:t>
      </w:r>
      <w:r>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ab/>
      </w:r>
      <w:r>
        <w:rPr>
          <w:rFonts w:ascii="Times New Roman" w:eastAsia="Times New Roman" w:hAnsi="Times New Roman" w:cs="Times New Roman"/>
          <w:color w:val="FF0000"/>
          <w:lang w:eastAsia="ar-SA"/>
        </w:rPr>
        <w:tab/>
      </w:r>
      <w:r>
        <w:rPr>
          <w:rFonts w:ascii="Times New Roman" w:eastAsia="Times New Roman" w:hAnsi="Times New Roman" w:cs="Times New Roman"/>
          <w:color w:val="FF0000"/>
          <w:lang w:eastAsia="ar-SA"/>
        </w:rPr>
        <w:tab/>
      </w:r>
      <w:r>
        <w:rPr>
          <w:rFonts w:ascii="Times New Roman" w:eastAsia="Times New Roman" w:hAnsi="Times New Roman" w:cs="Times New Roman"/>
          <w:color w:val="FF0000"/>
          <w:lang w:eastAsia="ar-SA"/>
        </w:rPr>
        <w:tab/>
      </w:r>
    </w:p>
    <w:p w:rsidR="00CE1B04" w:rsidRDefault="00CE1B04" w:rsidP="00CE1B04">
      <w:pPr>
        <w:spacing w:line="256" w:lineRule="auto"/>
        <w:ind w:firstLine="708"/>
        <w:jc w:val="both"/>
        <w:rPr>
          <w:rFonts w:ascii="Times New Roman" w:hAnsi="Times New Roman" w:cs="Times New Roman"/>
        </w:rPr>
      </w:pPr>
    </w:p>
    <w:p w:rsidR="00CE1B04" w:rsidRDefault="00CE1B04" w:rsidP="00CE1B04">
      <w:pPr>
        <w:spacing w:line="256" w:lineRule="auto"/>
        <w:ind w:firstLine="708"/>
        <w:jc w:val="both"/>
        <w:rPr>
          <w:rFonts w:ascii="Times New Roman" w:hAnsi="Times New Roman" w:cs="Times New Roman"/>
        </w:rPr>
      </w:pPr>
      <w:r>
        <w:rPr>
          <w:rFonts w:ascii="Times New Roman" w:hAnsi="Times New Roman" w:cs="Times New Roman"/>
        </w:rPr>
        <w:t>Na temelju članka 23. Zakona o referendumu  i drugim oblicima osobnog sudjelovanja u obavljanju državne vlasti i lokalne i područne (regionalne) samouprave (NN 33/96, 92/01, 44/06, 58/06, 69/07, 38/09, 100/16, 73/17, dalje u tekstu: Zakon o referendumu) te članaka 60. i 61. Zakona o lokalnim izborima („Narodne novine“, broj 144/12, 121/16, 98/19, 42/20, 144/20, 37/21) Povjerenstvo za provedbu lokalnog referenduma (dalje u tekstu: povjerenstvo) donosi</w:t>
      </w:r>
    </w:p>
    <w:p w:rsidR="00CE1B04" w:rsidRDefault="00CE1B04" w:rsidP="00CE1B04">
      <w:pPr>
        <w:spacing w:line="256" w:lineRule="auto"/>
        <w:ind w:firstLine="708"/>
        <w:jc w:val="both"/>
        <w:rPr>
          <w:rFonts w:ascii="Times New Roman" w:hAnsi="Times New Roman" w:cs="Times New Roman"/>
        </w:rPr>
      </w:pPr>
    </w:p>
    <w:p w:rsidR="00CE1B04" w:rsidRPr="00E807D4" w:rsidRDefault="00CE1B04" w:rsidP="00E807D4">
      <w:pPr>
        <w:spacing w:line="256" w:lineRule="auto"/>
        <w:ind w:firstLine="708"/>
        <w:jc w:val="center"/>
        <w:rPr>
          <w:rFonts w:ascii="Times New Roman" w:hAnsi="Times New Roman" w:cs="Times New Roman"/>
          <w:b/>
        </w:rPr>
      </w:pPr>
      <w:r w:rsidRPr="00E807D4">
        <w:rPr>
          <w:rFonts w:ascii="Times New Roman" w:hAnsi="Times New Roman" w:cs="Times New Roman"/>
          <w:b/>
        </w:rPr>
        <w:t xml:space="preserve">OBVEZATNE UPUTE BROJ </w:t>
      </w:r>
      <w:r w:rsidR="00C3175D">
        <w:rPr>
          <w:rFonts w:ascii="Times New Roman" w:hAnsi="Times New Roman" w:cs="Times New Roman"/>
          <w:b/>
        </w:rPr>
        <w:t>O</w:t>
      </w:r>
      <w:r w:rsidRPr="00E807D4">
        <w:rPr>
          <w:rFonts w:ascii="Times New Roman" w:hAnsi="Times New Roman" w:cs="Times New Roman"/>
          <w:b/>
        </w:rPr>
        <w:t>LR – III</w:t>
      </w:r>
    </w:p>
    <w:p w:rsidR="00CE1B04" w:rsidRPr="00E807D4" w:rsidRDefault="00CE1B04" w:rsidP="00E807D4">
      <w:pPr>
        <w:spacing w:line="256" w:lineRule="auto"/>
        <w:ind w:firstLine="708"/>
        <w:jc w:val="center"/>
        <w:rPr>
          <w:rFonts w:ascii="Times New Roman" w:hAnsi="Times New Roman" w:cs="Times New Roman"/>
          <w:b/>
        </w:rPr>
      </w:pPr>
      <w:r w:rsidRPr="00E807D4">
        <w:rPr>
          <w:rFonts w:ascii="Times New Roman" w:hAnsi="Times New Roman" w:cs="Times New Roman"/>
          <w:b/>
        </w:rPr>
        <w:t>o načinu glasovanja birača – osoba s invaliditetom, nepismenih birača, te birača koji ne mogu pristupiti na glasačko mjesto</w:t>
      </w:r>
    </w:p>
    <w:p w:rsidR="00CE1B04" w:rsidRDefault="00CE1B04" w:rsidP="00CE1B04">
      <w:pPr>
        <w:spacing w:line="256" w:lineRule="auto"/>
        <w:ind w:firstLine="708"/>
        <w:jc w:val="both"/>
        <w:rPr>
          <w:rFonts w:ascii="Times New Roman" w:hAnsi="Times New Roman" w:cs="Times New Roman"/>
        </w:rPr>
      </w:pPr>
    </w:p>
    <w:p w:rsidR="00CE1B04" w:rsidRDefault="00CE1B04" w:rsidP="00CE1B04">
      <w:pPr>
        <w:pStyle w:val="Odlomakpopisa"/>
        <w:numPr>
          <w:ilvl w:val="0"/>
          <w:numId w:val="1"/>
        </w:numPr>
        <w:spacing w:line="256" w:lineRule="auto"/>
        <w:jc w:val="both"/>
        <w:rPr>
          <w:rFonts w:ascii="Times New Roman" w:hAnsi="Times New Roman" w:cs="Times New Roman"/>
        </w:rPr>
      </w:pPr>
      <w:r>
        <w:rPr>
          <w:rFonts w:ascii="Times New Roman" w:hAnsi="Times New Roman" w:cs="Times New Roman"/>
        </w:rPr>
        <w:t>Glasovanje se obavlja osobno.</w:t>
      </w:r>
    </w:p>
    <w:p w:rsidR="001148C4" w:rsidRDefault="001148C4" w:rsidP="001148C4">
      <w:pPr>
        <w:pStyle w:val="Odlomakpopisa"/>
        <w:spacing w:line="256" w:lineRule="auto"/>
        <w:ind w:left="1068"/>
        <w:jc w:val="both"/>
        <w:rPr>
          <w:rFonts w:ascii="Times New Roman" w:hAnsi="Times New Roman" w:cs="Times New Roman"/>
        </w:rPr>
      </w:pPr>
    </w:p>
    <w:p w:rsidR="001148C4" w:rsidRDefault="00CE1B04" w:rsidP="001148C4">
      <w:pPr>
        <w:pStyle w:val="Odlomakpopisa"/>
        <w:spacing w:after="0" w:line="256" w:lineRule="auto"/>
        <w:ind w:left="1068"/>
        <w:jc w:val="both"/>
        <w:rPr>
          <w:rFonts w:ascii="Times New Roman" w:hAnsi="Times New Roman" w:cs="Times New Roman"/>
        </w:rPr>
      </w:pPr>
      <w:r>
        <w:rPr>
          <w:rFonts w:ascii="Times New Roman" w:hAnsi="Times New Roman" w:cs="Times New Roman"/>
        </w:rPr>
        <w:t xml:space="preserve">Iznimno, birač koji s obzirom na postojanje invaliditeta (oštećenje vida, oštećenje gornjih </w:t>
      </w:r>
    </w:p>
    <w:p w:rsidR="00CE1B04" w:rsidRDefault="00CE1B04" w:rsidP="001148C4">
      <w:pPr>
        <w:spacing w:after="0" w:line="256" w:lineRule="auto"/>
        <w:jc w:val="both"/>
        <w:rPr>
          <w:rFonts w:ascii="Times New Roman" w:hAnsi="Times New Roman" w:cs="Times New Roman"/>
        </w:rPr>
      </w:pPr>
      <w:r w:rsidRPr="001148C4">
        <w:rPr>
          <w:rFonts w:ascii="Times New Roman" w:hAnsi="Times New Roman" w:cs="Times New Roman"/>
        </w:rPr>
        <w:t>ekstremiteta ili drugih oštećenja koja mu onemogućavaju samostalno glasovanje) ili zbog toga što  nije pismen, ne bi mogao samostalno glasovati može doći na glasačko mjesto za provedbu lokalnog referenduma (dalje: glasačko mjesto) s drugom pismenom osobom koja će po njegovoj ovlasti i uputi zaokružiti samo jedan od odgovora na pitanje o kojem se glasuje.</w:t>
      </w:r>
    </w:p>
    <w:p w:rsidR="001148C4" w:rsidRPr="001148C4" w:rsidRDefault="001148C4" w:rsidP="001148C4">
      <w:pPr>
        <w:spacing w:after="0" w:line="256" w:lineRule="auto"/>
        <w:jc w:val="both"/>
        <w:rPr>
          <w:rFonts w:ascii="Times New Roman" w:hAnsi="Times New Roman" w:cs="Times New Roman"/>
        </w:rPr>
      </w:pPr>
    </w:p>
    <w:p w:rsidR="001148C4" w:rsidRDefault="00CE1B04" w:rsidP="001148C4">
      <w:pPr>
        <w:pStyle w:val="Odlomakpopisa"/>
        <w:numPr>
          <w:ilvl w:val="0"/>
          <w:numId w:val="1"/>
        </w:numPr>
        <w:spacing w:after="0" w:line="256" w:lineRule="auto"/>
        <w:jc w:val="both"/>
        <w:rPr>
          <w:rFonts w:ascii="Times New Roman" w:hAnsi="Times New Roman" w:cs="Times New Roman"/>
        </w:rPr>
      </w:pPr>
      <w:r>
        <w:rPr>
          <w:rFonts w:ascii="Times New Roman" w:hAnsi="Times New Roman" w:cs="Times New Roman"/>
        </w:rPr>
        <w:t xml:space="preserve">Birač koji zbog teže bolesti, tjelesnog oštećenja ili nemoći te birač kojem je izrečena </w:t>
      </w:r>
      <w:r w:rsidR="00E807D4">
        <w:rPr>
          <w:rFonts w:ascii="Times New Roman" w:hAnsi="Times New Roman" w:cs="Times New Roman"/>
        </w:rPr>
        <w:t xml:space="preserve">mjera </w:t>
      </w:r>
    </w:p>
    <w:p w:rsidR="00CE1B04" w:rsidRDefault="00E807D4" w:rsidP="001148C4">
      <w:pPr>
        <w:spacing w:after="0" w:line="256" w:lineRule="auto"/>
        <w:jc w:val="both"/>
        <w:rPr>
          <w:rFonts w:ascii="Times New Roman" w:hAnsi="Times New Roman" w:cs="Times New Roman"/>
        </w:rPr>
      </w:pPr>
      <w:r w:rsidRPr="001148C4">
        <w:rPr>
          <w:rFonts w:ascii="Times New Roman" w:hAnsi="Times New Roman" w:cs="Times New Roman"/>
        </w:rPr>
        <w:t>samoizolacije nije u mogućnosti pristupiti na biračko mjesto, a izrazi želju glasovati obavijestiti će o tome povjerenstvo za provedbu lokalnog referenduma (dalje: povjerenstvo) najranije 3 (tri) dana prije dana održavanja lokalnog referenduma ili odbor za provedbu glasovanja na lokalnom referendumu (dalje: odbor) do 12:00 sati na dan održavanja lokalnog referenduma.</w:t>
      </w:r>
    </w:p>
    <w:p w:rsidR="001148C4" w:rsidRPr="001148C4" w:rsidRDefault="001148C4" w:rsidP="001148C4">
      <w:pPr>
        <w:spacing w:after="0" w:line="256" w:lineRule="auto"/>
        <w:jc w:val="both"/>
        <w:rPr>
          <w:rFonts w:ascii="Times New Roman" w:hAnsi="Times New Roman" w:cs="Times New Roman"/>
        </w:rPr>
      </w:pPr>
    </w:p>
    <w:p w:rsidR="001148C4" w:rsidRDefault="00E807D4" w:rsidP="001148C4">
      <w:pPr>
        <w:pStyle w:val="Odlomakpopisa"/>
        <w:spacing w:after="0" w:line="256" w:lineRule="auto"/>
        <w:ind w:left="1068"/>
        <w:jc w:val="both"/>
        <w:rPr>
          <w:rFonts w:ascii="Times New Roman" w:hAnsi="Times New Roman" w:cs="Times New Roman"/>
        </w:rPr>
      </w:pPr>
      <w:r>
        <w:rPr>
          <w:rFonts w:ascii="Times New Roman" w:hAnsi="Times New Roman" w:cs="Times New Roman"/>
        </w:rPr>
        <w:t xml:space="preserve">Odbor će svakom biraču, koji je o nemogućnosti pristupa na glasačko mjesto obavijestio </w:t>
      </w:r>
    </w:p>
    <w:p w:rsidR="00E807D4" w:rsidRPr="001148C4" w:rsidRDefault="00E807D4" w:rsidP="001148C4">
      <w:pPr>
        <w:spacing w:after="0" w:line="256" w:lineRule="auto"/>
        <w:jc w:val="both"/>
        <w:rPr>
          <w:rFonts w:ascii="Times New Roman" w:hAnsi="Times New Roman" w:cs="Times New Roman"/>
        </w:rPr>
      </w:pPr>
      <w:r w:rsidRPr="001148C4">
        <w:rPr>
          <w:rFonts w:ascii="Times New Roman" w:hAnsi="Times New Roman" w:cs="Times New Roman"/>
        </w:rPr>
        <w:t>povjerenstvo, odnosno na dan referenduma 8do 12:00 sati) odbor, omogućiti glasovanje u mjestu gdje se taj birač nalazi, ukoliko se nalazi u obuhvatu glasačkog mjesta.</w:t>
      </w:r>
    </w:p>
    <w:p w:rsidR="00E807D4" w:rsidRPr="001148C4" w:rsidRDefault="00E807D4" w:rsidP="001148C4">
      <w:pPr>
        <w:spacing w:line="256" w:lineRule="auto"/>
        <w:jc w:val="both"/>
        <w:rPr>
          <w:rFonts w:ascii="Times New Roman" w:hAnsi="Times New Roman" w:cs="Times New Roman"/>
        </w:rPr>
      </w:pPr>
      <w:r w:rsidRPr="001148C4">
        <w:rPr>
          <w:rFonts w:ascii="Times New Roman" w:hAnsi="Times New Roman" w:cs="Times New Roman"/>
        </w:rPr>
        <w:t>Iznimno, kada je odbor, ali nakon gore navedenog roka, dakle nakon 12:00 sati obaviješten da birač koji nije u mogućnosti pristupiti na glasačko mjesto želi glasovati, tom će biraču odbor omogućiti glasovanje, ako odbor ocijeni da će se takvo glasovanje moći provesti bez ometanja glasovanja na glasačkom mjestu.</w:t>
      </w:r>
    </w:p>
    <w:p w:rsidR="001148C4" w:rsidRDefault="00E807D4" w:rsidP="001148C4">
      <w:pPr>
        <w:pStyle w:val="Odlomakpopisa"/>
        <w:spacing w:after="0" w:line="256" w:lineRule="auto"/>
        <w:ind w:left="1068"/>
        <w:jc w:val="both"/>
        <w:rPr>
          <w:rFonts w:ascii="Times New Roman" w:hAnsi="Times New Roman" w:cs="Times New Roman"/>
        </w:rPr>
      </w:pPr>
      <w:r>
        <w:rPr>
          <w:rFonts w:ascii="Times New Roman" w:hAnsi="Times New Roman" w:cs="Times New Roman"/>
        </w:rPr>
        <w:t xml:space="preserve">Radi omogućavanja glasovanja birača koji nije u mogućnosti pristupiti na glasačko mjesto, </w:t>
      </w:r>
    </w:p>
    <w:p w:rsidR="001148C4" w:rsidRDefault="00E807D4" w:rsidP="001148C4">
      <w:pPr>
        <w:spacing w:after="0" w:line="256" w:lineRule="auto"/>
        <w:jc w:val="both"/>
        <w:rPr>
          <w:rFonts w:ascii="Times New Roman" w:hAnsi="Times New Roman" w:cs="Times New Roman"/>
        </w:rPr>
      </w:pPr>
      <w:r w:rsidRPr="001148C4">
        <w:rPr>
          <w:rFonts w:ascii="Times New Roman" w:hAnsi="Times New Roman" w:cs="Times New Roman"/>
        </w:rPr>
        <w:t>predsjednik odbora prvo će provjeriti je li birač za kojeg je zatraženo glasovanje izvan glasačkog mjesta upisan u izvadak iz popisa birača, a zatim će odrediti najmanje dva člana ili zamjenika člana odbora koji će posjetiti birača u mjestu gdje se nalazi</w:t>
      </w:r>
      <w:r w:rsidR="001148C4" w:rsidRPr="001148C4">
        <w:rPr>
          <w:rFonts w:ascii="Times New Roman" w:hAnsi="Times New Roman" w:cs="Times New Roman"/>
        </w:rPr>
        <w:t xml:space="preserve"> i omo</w:t>
      </w:r>
      <w:r w:rsidRPr="001148C4">
        <w:rPr>
          <w:rFonts w:ascii="Times New Roman" w:hAnsi="Times New Roman" w:cs="Times New Roman"/>
        </w:rPr>
        <w:t>g</w:t>
      </w:r>
      <w:r w:rsidR="001148C4" w:rsidRPr="001148C4">
        <w:rPr>
          <w:rFonts w:ascii="Times New Roman" w:hAnsi="Times New Roman" w:cs="Times New Roman"/>
        </w:rPr>
        <w:t>u</w:t>
      </w:r>
      <w:r w:rsidRPr="001148C4">
        <w:rPr>
          <w:rFonts w:ascii="Times New Roman" w:hAnsi="Times New Roman" w:cs="Times New Roman"/>
        </w:rPr>
        <w:t>ćiti mu glasovanje, vodeći računa o tajnosti glasovanj</w:t>
      </w:r>
      <w:r w:rsidR="001148C4" w:rsidRPr="001148C4">
        <w:rPr>
          <w:rFonts w:ascii="Times New Roman" w:hAnsi="Times New Roman" w:cs="Times New Roman"/>
        </w:rPr>
        <w:t>a. Zato je potrebno sa glasačko</w:t>
      </w:r>
      <w:r w:rsidRPr="001148C4">
        <w:rPr>
          <w:rFonts w:ascii="Times New Roman" w:hAnsi="Times New Roman" w:cs="Times New Roman"/>
        </w:rPr>
        <w:t>g</w:t>
      </w:r>
      <w:r w:rsidR="001148C4" w:rsidRPr="001148C4">
        <w:rPr>
          <w:rFonts w:ascii="Times New Roman" w:hAnsi="Times New Roman" w:cs="Times New Roman"/>
        </w:rPr>
        <w:t xml:space="preserve"> mje</w:t>
      </w:r>
      <w:r w:rsidRPr="001148C4">
        <w:rPr>
          <w:rFonts w:ascii="Times New Roman" w:hAnsi="Times New Roman" w:cs="Times New Roman"/>
        </w:rPr>
        <w:t xml:space="preserve">sta uzeti više glasačkih listića kako bi birač mogao nasumice odabrati </w:t>
      </w:r>
      <w:r w:rsidRPr="001148C4">
        <w:rPr>
          <w:rFonts w:ascii="Times New Roman" w:hAnsi="Times New Roman" w:cs="Times New Roman"/>
        </w:rPr>
        <w:lastRenderedPageBreak/>
        <w:t xml:space="preserve">jedan glasački listić (radi sprječavanja mogućnosti da se prema saznanju o serijskom broju glasačkog listića povrijedi pravo tajnosti glasovanja). Birač je dužan najmanje jedanput </w:t>
      </w:r>
      <w:proofErr w:type="spellStart"/>
      <w:r w:rsidRPr="001148C4">
        <w:rPr>
          <w:rFonts w:ascii="Times New Roman" w:hAnsi="Times New Roman" w:cs="Times New Roman"/>
        </w:rPr>
        <w:t>presavinuti</w:t>
      </w:r>
      <w:proofErr w:type="spellEnd"/>
      <w:r w:rsidRPr="001148C4">
        <w:rPr>
          <w:rFonts w:ascii="Times New Roman" w:hAnsi="Times New Roman" w:cs="Times New Roman"/>
        </w:rPr>
        <w:t xml:space="preserve"> glasački listić </w:t>
      </w:r>
      <w:r w:rsidR="00495301">
        <w:rPr>
          <w:rFonts w:ascii="Times New Roman" w:hAnsi="Times New Roman" w:cs="Times New Roman"/>
        </w:rPr>
        <w:t xml:space="preserve">na kojem je glasovao i staviti ga u posebnu omotnicu i zatvoriti je.  </w:t>
      </w:r>
      <w:bookmarkStart w:id="0" w:name="_GoBack"/>
      <w:bookmarkEnd w:id="0"/>
    </w:p>
    <w:p w:rsidR="001148C4" w:rsidRDefault="001148C4" w:rsidP="001148C4">
      <w:pPr>
        <w:spacing w:after="0" w:line="256" w:lineRule="auto"/>
        <w:jc w:val="both"/>
        <w:rPr>
          <w:rFonts w:ascii="Times New Roman" w:hAnsi="Times New Roman" w:cs="Times New Roman"/>
        </w:rPr>
      </w:pPr>
      <w:r>
        <w:rPr>
          <w:rFonts w:ascii="Times New Roman" w:hAnsi="Times New Roman" w:cs="Times New Roman"/>
        </w:rPr>
        <w:tab/>
        <w:t>Predsjednik odbora ili osoba koju on odredi, dužan je na izvatku iz popisa birača zaokružiti redni broj ispred imena birača koji je glasovao na opisani način, izvaditi glasački listić iz omotnice i odmah ga ubaciti u glasačku kutiju na glasačkom mjestu, a preostale neiskorištene glasačke listiće priložiti uz ostale neiskorištene glasačke listiće na tom glasačkom mjestu.</w:t>
      </w:r>
    </w:p>
    <w:p w:rsidR="001148C4" w:rsidRPr="001148C4" w:rsidRDefault="001148C4" w:rsidP="001148C4">
      <w:pPr>
        <w:spacing w:after="0" w:line="256" w:lineRule="auto"/>
        <w:jc w:val="both"/>
        <w:rPr>
          <w:rFonts w:ascii="Times New Roman" w:hAnsi="Times New Roman" w:cs="Times New Roman"/>
        </w:rPr>
      </w:pPr>
    </w:p>
    <w:p w:rsidR="00E807D4" w:rsidRDefault="00E807D4" w:rsidP="00E807D4">
      <w:pPr>
        <w:pStyle w:val="Odlomakpopisa"/>
        <w:spacing w:line="256" w:lineRule="auto"/>
        <w:ind w:left="1068"/>
        <w:jc w:val="both"/>
        <w:rPr>
          <w:rFonts w:ascii="Times New Roman" w:hAnsi="Times New Roman" w:cs="Times New Roman"/>
        </w:rPr>
      </w:pPr>
    </w:p>
    <w:p w:rsidR="001148C4" w:rsidRPr="001148C4" w:rsidRDefault="002D7F94" w:rsidP="001148C4">
      <w:pPr>
        <w:pStyle w:val="Odlomakpopisa"/>
        <w:numPr>
          <w:ilvl w:val="0"/>
          <w:numId w:val="1"/>
        </w:numPr>
        <w:spacing w:after="0" w:line="256" w:lineRule="auto"/>
        <w:jc w:val="both"/>
        <w:rPr>
          <w:rFonts w:ascii="Times New Roman" w:hAnsi="Times New Roman" w:cs="Times New Roman"/>
        </w:rPr>
      </w:pPr>
      <w:r w:rsidRPr="001148C4">
        <w:rPr>
          <w:rFonts w:ascii="Times New Roman" w:hAnsi="Times New Roman" w:cs="Times New Roman"/>
        </w:rPr>
        <w:t xml:space="preserve">Kad glasačko mjesto, pored svih nastojanja da se osigura pristupačnost osobama s </w:t>
      </w:r>
    </w:p>
    <w:p w:rsidR="001148C4" w:rsidRDefault="002D7F94" w:rsidP="001148C4">
      <w:pPr>
        <w:spacing w:after="0" w:line="256" w:lineRule="auto"/>
        <w:jc w:val="both"/>
        <w:rPr>
          <w:rFonts w:ascii="Times New Roman" w:hAnsi="Times New Roman" w:cs="Times New Roman"/>
        </w:rPr>
      </w:pPr>
      <w:r w:rsidRPr="001148C4">
        <w:rPr>
          <w:rFonts w:ascii="Times New Roman" w:hAnsi="Times New Roman" w:cs="Times New Roman"/>
        </w:rPr>
        <w:t>invaliditetom, ne zadovoljava zahtjeve pristupačnosti osobama s invaliditetom, a birač osoba s invaliditetom dođe ispred glasačkog mjesta i izrazi želju glasovati, predsjednik odbora odredit će dva člana odbora i uputiti ih da ispred glasačkog mjesta omoguće biraču – osobi s invaliditetom glasovanje na način predviđen u točki 2. ovih Obvezatnih uputa te će oni postupiti u s</w:t>
      </w:r>
      <w:r w:rsidR="001148C4">
        <w:rPr>
          <w:rFonts w:ascii="Times New Roman" w:hAnsi="Times New Roman" w:cs="Times New Roman"/>
        </w:rPr>
        <w:t>kladu s istima.</w:t>
      </w:r>
    </w:p>
    <w:p w:rsidR="001148C4" w:rsidRPr="001148C4" w:rsidRDefault="001148C4" w:rsidP="001148C4">
      <w:pPr>
        <w:spacing w:after="0" w:line="256" w:lineRule="auto"/>
        <w:jc w:val="both"/>
        <w:rPr>
          <w:rFonts w:ascii="Times New Roman" w:hAnsi="Times New Roman" w:cs="Times New Roman"/>
        </w:rPr>
      </w:pPr>
    </w:p>
    <w:p w:rsidR="001148C4" w:rsidRDefault="002D7F94" w:rsidP="001148C4">
      <w:pPr>
        <w:pStyle w:val="Odlomakpopisa"/>
        <w:numPr>
          <w:ilvl w:val="0"/>
          <w:numId w:val="1"/>
        </w:numPr>
        <w:spacing w:after="0" w:line="256" w:lineRule="auto"/>
        <w:jc w:val="both"/>
        <w:rPr>
          <w:rFonts w:ascii="Times New Roman" w:hAnsi="Times New Roman" w:cs="Times New Roman"/>
        </w:rPr>
      </w:pPr>
      <w:r>
        <w:rPr>
          <w:rFonts w:ascii="Times New Roman" w:hAnsi="Times New Roman" w:cs="Times New Roman"/>
        </w:rPr>
        <w:t xml:space="preserve">Glasovanje birača iz točke 1. – 3. ovih obvezatnih uputa posebno že se poimenično navesti </w:t>
      </w:r>
    </w:p>
    <w:p w:rsidR="002D7F94" w:rsidRPr="001148C4" w:rsidRDefault="002D7F94" w:rsidP="001148C4">
      <w:pPr>
        <w:spacing w:after="0" w:line="256" w:lineRule="auto"/>
        <w:jc w:val="both"/>
        <w:rPr>
          <w:rFonts w:ascii="Times New Roman" w:hAnsi="Times New Roman" w:cs="Times New Roman"/>
        </w:rPr>
      </w:pPr>
      <w:r w:rsidRPr="001148C4">
        <w:rPr>
          <w:rFonts w:ascii="Times New Roman" w:hAnsi="Times New Roman" w:cs="Times New Roman"/>
        </w:rPr>
        <w:t>u zapisniku o radu odbora.</w:t>
      </w:r>
    </w:p>
    <w:p w:rsidR="001148C4" w:rsidRDefault="001148C4" w:rsidP="001148C4">
      <w:pPr>
        <w:pStyle w:val="Odlomakpopisa"/>
        <w:spacing w:line="256" w:lineRule="auto"/>
        <w:ind w:left="1068"/>
        <w:jc w:val="both"/>
        <w:rPr>
          <w:rFonts w:ascii="Times New Roman" w:hAnsi="Times New Roman" w:cs="Times New Roman"/>
        </w:rPr>
      </w:pPr>
    </w:p>
    <w:p w:rsidR="001148C4" w:rsidRDefault="002D7F94" w:rsidP="001148C4">
      <w:pPr>
        <w:pStyle w:val="Odlomakpopisa"/>
        <w:numPr>
          <w:ilvl w:val="0"/>
          <w:numId w:val="1"/>
        </w:numPr>
        <w:spacing w:after="0" w:line="256" w:lineRule="auto"/>
        <w:jc w:val="both"/>
        <w:rPr>
          <w:rFonts w:ascii="Times New Roman" w:hAnsi="Times New Roman" w:cs="Times New Roman"/>
        </w:rPr>
      </w:pPr>
      <w:r>
        <w:rPr>
          <w:rFonts w:ascii="Times New Roman" w:hAnsi="Times New Roman" w:cs="Times New Roman"/>
        </w:rPr>
        <w:t xml:space="preserve">Izrazi koji se koriste u ovim obvezatnim uputama, a imaju rodno značenje, koriste se </w:t>
      </w:r>
    </w:p>
    <w:p w:rsidR="002D7F94" w:rsidRPr="001148C4" w:rsidRDefault="002D7F94" w:rsidP="001148C4">
      <w:pPr>
        <w:spacing w:after="0" w:line="256" w:lineRule="auto"/>
        <w:jc w:val="both"/>
        <w:rPr>
          <w:rFonts w:ascii="Times New Roman" w:hAnsi="Times New Roman" w:cs="Times New Roman"/>
        </w:rPr>
      </w:pPr>
      <w:r w:rsidRPr="001148C4">
        <w:rPr>
          <w:rFonts w:ascii="Times New Roman" w:hAnsi="Times New Roman" w:cs="Times New Roman"/>
        </w:rPr>
        <w:t>neutralno i odnose se jednako na muški i ženski spol.</w:t>
      </w:r>
    </w:p>
    <w:p w:rsidR="001148C4" w:rsidRPr="001148C4" w:rsidRDefault="001148C4" w:rsidP="001148C4">
      <w:pPr>
        <w:pStyle w:val="Odlomakpopisa"/>
        <w:jc w:val="both"/>
        <w:rPr>
          <w:rFonts w:ascii="Times New Roman" w:hAnsi="Times New Roman" w:cs="Times New Roman"/>
        </w:rPr>
      </w:pPr>
    </w:p>
    <w:p w:rsidR="001148C4" w:rsidRDefault="001148C4" w:rsidP="001148C4">
      <w:pPr>
        <w:pStyle w:val="Odlomakpopisa"/>
        <w:spacing w:line="256" w:lineRule="auto"/>
        <w:ind w:left="1068"/>
        <w:jc w:val="both"/>
        <w:rPr>
          <w:rFonts w:ascii="Times New Roman" w:hAnsi="Times New Roman" w:cs="Times New Roman"/>
        </w:rPr>
      </w:pPr>
    </w:p>
    <w:p w:rsidR="001148C4" w:rsidRDefault="002D7F94" w:rsidP="001148C4">
      <w:pPr>
        <w:pStyle w:val="Odlomakpopisa"/>
        <w:numPr>
          <w:ilvl w:val="0"/>
          <w:numId w:val="1"/>
        </w:numPr>
        <w:spacing w:after="0" w:line="256" w:lineRule="auto"/>
        <w:jc w:val="both"/>
        <w:rPr>
          <w:rFonts w:ascii="Times New Roman" w:hAnsi="Times New Roman" w:cs="Times New Roman"/>
        </w:rPr>
      </w:pPr>
      <w:r>
        <w:rPr>
          <w:rFonts w:ascii="Times New Roman" w:hAnsi="Times New Roman" w:cs="Times New Roman"/>
        </w:rPr>
        <w:t>Ove obvezatne upute stupaju na snagu danom objave na mrežnoj stranici Općine Murter-</w:t>
      </w:r>
    </w:p>
    <w:p w:rsidR="002D7F94" w:rsidRPr="001148C4" w:rsidRDefault="002D7F94" w:rsidP="001148C4">
      <w:pPr>
        <w:spacing w:after="0" w:line="256" w:lineRule="auto"/>
        <w:jc w:val="both"/>
        <w:rPr>
          <w:rFonts w:ascii="Times New Roman" w:hAnsi="Times New Roman" w:cs="Times New Roman"/>
        </w:rPr>
      </w:pPr>
      <w:r w:rsidRPr="001148C4">
        <w:rPr>
          <w:rFonts w:ascii="Times New Roman" w:hAnsi="Times New Roman" w:cs="Times New Roman"/>
        </w:rPr>
        <w:t>Kornati.</w:t>
      </w:r>
    </w:p>
    <w:p w:rsidR="002D7F94" w:rsidRDefault="002D7F94" w:rsidP="001148C4">
      <w:pPr>
        <w:pStyle w:val="Odlomakpopisa"/>
        <w:spacing w:line="256" w:lineRule="auto"/>
        <w:ind w:left="567"/>
        <w:jc w:val="both"/>
        <w:rPr>
          <w:rFonts w:ascii="Times New Roman" w:hAnsi="Times New Roman" w:cs="Times New Roman"/>
        </w:rPr>
      </w:pPr>
    </w:p>
    <w:p w:rsidR="002D7F94" w:rsidRDefault="002D7F94" w:rsidP="002D7F94">
      <w:pPr>
        <w:pStyle w:val="Odlomakpopisa"/>
        <w:spacing w:line="256" w:lineRule="auto"/>
        <w:ind w:left="1068"/>
        <w:jc w:val="both"/>
        <w:rPr>
          <w:rFonts w:ascii="Times New Roman" w:hAnsi="Times New Roman" w:cs="Times New Roman"/>
        </w:rPr>
      </w:pPr>
    </w:p>
    <w:p w:rsidR="002D7F94" w:rsidRDefault="002D7F94" w:rsidP="0094130E">
      <w:pPr>
        <w:pStyle w:val="Odlomakpopisa"/>
        <w:spacing w:after="0" w:line="256" w:lineRule="auto"/>
        <w:ind w:left="7080"/>
        <w:jc w:val="both"/>
        <w:rPr>
          <w:rFonts w:ascii="Times New Roman" w:hAnsi="Times New Roman" w:cs="Times New Roman"/>
        </w:rPr>
      </w:pPr>
      <w:r>
        <w:rPr>
          <w:rFonts w:ascii="Times New Roman" w:hAnsi="Times New Roman" w:cs="Times New Roman"/>
        </w:rPr>
        <w:t>Predsjednik</w:t>
      </w:r>
    </w:p>
    <w:p w:rsidR="0094130E" w:rsidRPr="0094130E" w:rsidRDefault="0094130E" w:rsidP="0094130E">
      <w:pPr>
        <w:spacing w:after="0" w:line="25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Marija Lončar</w:t>
      </w:r>
    </w:p>
    <w:sectPr w:rsidR="0094130E" w:rsidRPr="009413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334EF"/>
    <w:multiLevelType w:val="hybridMultilevel"/>
    <w:tmpl w:val="3C1C511E"/>
    <w:lvl w:ilvl="0" w:tplc="3FDEABD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04"/>
    <w:rsid w:val="001148C4"/>
    <w:rsid w:val="002D7F94"/>
    <w:rsid w:val="004022AD"/>
    <w:rsid w:val="00495301"/>
    <w:rsid w:val="005E3F31"/>
    <w:rsid w:val="007F55C5"/>
    <w:rsid w:val="0094130E"/>
    <w:rsid w:val="00C3175D"/>
    <w:rsid w:val="00CE1B04"/>
    <w:rsid w:val="00E807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0B3BE-051C-412F-BB68-481E2488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B04"/>
    <w:pPr>
      <w:spacing w:line="254"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E1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46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678</Words>
  <Characters>3871</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Melanija Turčinov Rameša</dc:creator>
  <cp:keywords/>
  <dc:description/>
  <cp:lastModifiedBy>Melanija</cp:lastModifiedBy>
  <cp:revision>15</cp:revision>
  <dcterms:created xsi:type="dcterms:W3CDTF">2024-10-02T12:14:00Z</dcterms:created>
  <dcterms:modified xsi:type="dcterms:W3CDTF">2024-10-29T12:33:00Z</dcterms:modified>
</cp:coreProperties>
</file>