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66D" w:rsidRPr="000C519D" w:rsidRDefault="00D7466D" w:rsidP="00D7466D">
      <w:pPr>
        <w:spacing w:line="276" w:lineRule="auto"/>
        <w:ind w:firstLine="708"/>
        <w:jc w:val="both"/>
        <w:rPr>
          <w:rFonts w:asciiTheme="minorHAnsi" w:hAnsiTheme="minorHAnsi" w:cstheme="minorHAnsi"/>
          <w:szCs w:val="22"/>
        </w:rPr>
      </w:pPr>
      <w:r w:rsidRPr="000C519D">
        <w:rPr>
          <w:rFonts w:asciiTheme="minorHAnsi" w:hAnsiTheme="minorHAnsi" w:cstheme="minorHAnsi"/>
          <w:iCs/>
          <w:szCs w:val="22"/>
        </w:rPr>
        <w:t>Na temelju članka 39. stavka Zakona o pomorskom dobru i morskim lukama („Narodne novine“ broj 83/23) i članka 29. Statuta Općine Murter-Kornati („Službeni glasnik Općine Murter-Kornati“, broj 2/21, 10/25), Općinsko vijeće Općine Murter-Kornati na ____. sjednici od ___. ___ 2026. godine, donosi</w:t>
      </w:r>
    </w:p>
    <w:p w:rsidR="00D7466D" w:rsidRPr="000C519D" w:rsidRDefault="00D7466D" w:rsidP="00D7466D">
      <w:pPr>
        <w:ind w:firstLine="708"/>
        <w:jc w:val="both"/>
        <w:rPr>
          <w:rFonts w:asciiTheme="minorHAnsi" w:hAnsiTheme="minorHAnsi" w:cstheme="minorHAnsi"/>
          <w:szCs w:val="22"/>
        </w:rPr>
      </w:pPr>
    </w:p>
    <w:p w:rsidR="00D7466D" w:rsidRPr="000C519D" w:rsidRDefault="00D7466D" w:rsidP="00D746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Cs w:val="22"/>
        </w:rPr>
      </w:pPr>
      <w:r w:rsidRPr="000C519D">
        <w:rPr>
          <w:rFonts w:asciiTheme="minorHAnsi" w:hAnsiTheme="minorHAnsi" w:cstheme="minorHAnsi"/>
          <w:b/>
          <w:szCs w:val="22"/>
        </w:rPr>
        <w:t>PRIJEDLOG III. IZMJENA I DOPUNA PLANA UPRAVLJANJA POMORSKIM DOBROM</w:t>
      </w:r>
      <w:r w:rsidRPr="000C519D">
        <w:rPr>
          <w:rFonts w:asciiTheme="minorHAnsi" w:hAnsiTheme="minorHAnsi" w:cstheme="minorHAnsi"/>
          <w:b/>
          <w:szCs w:val="22"/>
        </w:rPr>
        <w:br/>
        <w:t>NA PODRUČJU OPĆINE MURTER-KORNATI ZA RAZDOBLJE 2024. – 2028. GODINE</w:t>
      </w:r>
    </w:p>
    <w:p w:rsidR="00D7466D" w:rsidRPr="000C519D" w:rsidRDefault="00D7466D" w:rsidP="00D7466D">
      <w:pPr>
        <w:rPr>
          <w:rFonts w:asciiTheme="minorHAnsi" w:hAnsiTheme="minorHAnsi" w:cstheme="minorHAnsi"/>
          <w:szCs w:val="22"/>
          <w:lang w:eastAsia="zh-CN"/>
        </w:rPr>
      </w:pPr>
    </w:p>
    <w:p w:rsidR="00D7466D" w:rsidRPr="000C519D" w:rsidRDefault="00D7466D" w:rsidP="00D7466D">
      <w:pPr>
        <w:rPr>
          <w:rFonts w:asciiTheme="minorHAnsi" w:hAnsiTheme="minorHAnsi" w:cstheme="minorHAnsi"/>
          <w:szCs w:val="22"/>
          <w:lang w:eastAsia="zh-CN"/>
        </w:rPr>
      </w:pPr>
    </w:p>
    <w:p w:rsidR="00D7466D" w:rsidRPr="000C519D" w:rsidRDefault="00D7466D" w:rsidP="00D7466D">
      <w:pPr>
        <w:jc w:val="center"/>
        <w:rPr>
          <w:rFonts w:asciiTheme="minorHAnsi" w:hAnsiTheme="minorHAnsi" w:cstheme="minorHAnsi"/>
          <w:b/>
          <w:szCs w:val="22"/>
        </w:rPr>
      </w:pPr>
      <w:r w:rsidRPr="000C519D">
        <w:rPr>
          <w:rFonts w:asciiTheme="minorHAnsi" w:hAnsiTheme="minorHAnsi" w:cstheme="minorHAnsi"/>
          <w:b/>
          <w:szCs w:val="22"/>
        </w:rPr>
        <w:t>I.</w:t>
      </w:r>
    </w:p>
    <w:p w:rsidR="00D7466D" w:rsidRPr="000C519D" w:rsidRDefault="00D7466D" w:rsidP="00D7466D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0C519D">
        <w:rPr>
          <w:rFonts w:asciiTheme="minorHAnsi" w:hAnsiTheme="minorHAnsi" w:cstheme="minorHAnsi"/>
          <w:szCs w:val="22"/>
        </w:rPr>
        <w:t>U Planu upravljanja pomorskim dobrom</w:t>
      </w:r>
      <w:r w:rsidRPr="000C519D">
        <w:rPr>
          <w:rFonts w:asciiTheme="minorHAnsi" w:hAnsiTheme="minorHAnsi" w:cstheme="minorHAnsi"/>
          <w:szCs w:val="22"/>
          <w:vertAlign w:val="superscript"/>
        </w:rPr>
        <w:t xml:space="preserve"> </w:t>
      </w:r>
      <w:r w:rsidRPr="000C519D">
        <w:rPr>
          <w:rFonts w:asciiTheme="minorHAnsi" w:hAnsiTheme="minorHAnsi" w:cstheme="minorHAnsi"/>
          <w:szCs w:val="22"/>
        </w:rPr>
        <w:t xml:space="preserve">na području Općine Murter - Kornati za razdoblje od 2024. godine do 2028. godine („Službeni glasnik Općine Murter-Kornati“ broj 13/23) i Izmjenama i dopunama Plana upravljanja pomorskim dobrom na području Općine Murter - Kornati za razdoblje od 2024. godine do 2028. godine („Službeni glasnik Općine Murter-Kornati“ broj 02/24, 7/24) </w:t>
      </w:r>
      <w:r w:rsidRPr="000C519D">
        <w:rPr>
          <w:rFonts w:asciiTheme="minorHAnsi" w:hAnsiTheme="minorHAnsi" w:cstheme="minorHAnsi"/>
          <w:b/>
          <w:szCs w:val="22"/>
        </w:rPr>
        <w:t xml:space="preserve">u točki 5. Plana dozvola na pomorskom dobru, tablica </w:t>
      </w:r>
      <w:r w:rsidRPr="000C519D">
        <w:rPr>
          <w:rFonts w:asciiTheme="minorHAnsi" w:hAnsiTheme="minorHAnsi" w:cstheme="minorHAnsi"/>
          <w:szCs w:val="22"/>
        </w:rPr>
        <w:t>„Ugostiteljska djelatnost pripreme i usluživanja pića</w:t>
      </w:r>
      <w:r w:rsidR="000C519D">
        <w:rPr>
          <w:rFonts w:asciiTheme="minorHAnsi" w:hAnsiTheme="minorHAnsi" w:cstheme="minorHAnsi"/>
          <w:szCs w:val="22"/>
        </w:rPr>
        <w:t xml:space="preserve"> i hrane</w:t>
      </w:r>
      <w:bookmarkStart w:id="0" w:name="_GoBack"/>
      <w:bookmarkEnd w:id="0"/>
      <w:r w:rsidRPr="000C519D">
        <w:rPr>
          <w:rFonts w:asciiTheme="minorHAnsi" w:hAnsiTheme="minorHAnsi" w:cstheme="minorHAnsi"/>
          <w:szCs w:val="22"/>
        </w:rPr>
        <w:t>“ mijenja se na način da sada glasi:</w:t>
      </w:r>
    </w:p>
    <w:p w:rsidR="00D7466D" w:rsidRPr="000C519D" w:rsidRDefault="00D7466D" w:rsidP="00D7466D">
      <w:pPr>
        <w:ind w:firstLine="708"/>
        <w:jc w:val="both"/>
        <w:rPr>
          <w:rFonts w:asciiTheme="minorHAnsi" w:hAnsiTheme="minorHAnsi" w:cstheme="minorHAnsi"/>
          <w:szCs w:val="22"/>
        </w:rPr>
      </w:pPr>
    </w:p>
    <w:p w:rsidR="00D7466D" w:rsidRPr="000C519D" w:rsidRDefault="00D7466D" w:rsidP="00D7466D">
      <w:pPr>
        <w:pStyle w:val="Bezproreda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519D">
        <w:rPr>
          <w:rFonts w:asciiTheme="minorHAnsi" w:hAnsiTheme="minorHAnsi" w:cstheme="minorHAnsi"/>
          <w:sz w:val="22"/>
          <w:szCs w:val="22"/>
        </w:rPr>
        <w:tab/>
        <w:t xml:space="preserve">U  </w:t>
      </w:r>
      <w:r w:rsidRPr="000C519D">
        <w:rPr>
          <w:rFonts w:asciiTheme="minorHAnsi" w:hAnsiTheme="minorHAnsi" w:cstheme="minorHAnsi"/>
          <w:b/>
          <w:sz w:val="22"/>
          <w:szCs w:val="22"/>
        </w:rPr>
        <w:t xml:space="preserve">točki 4. </w:t>
      </w:r>
      <w:r w:rsidRPr="000C519D">
        <w:rPr>
          <w:rFonts w:asciiTheme="minorHAnsi" w:eastAsia="Calibri" w:hAnsiTheme="minorHAnsi" w:cstheme="minorHAnsi"/>
          <w:b/>
          <w:sz w:val="22"/>
          <w:szCs w:val="22"/>
        </w:rPr>
        <w:t xml:space="preserve">Plan održavanja, dohranjivanja plaža, gradnje građevina i izvođenje zahvata u prostoru pomorskog dobra, a koji se ne smatraju građenjem:  </w:t>
      </w:r>
    </w:p>
    <w:p w:rsidR="00D7466D" w:rsidRPr="000C519D" w:rsidRDefault="00D7466D" w:rsidP="00D7466D">
      <w:pPr>
        <w:pStyle w:val="Bezproreda"/>
        <w:numPr>
          <w:ilvl w:val="0"/>
          <w:numId w:val="1"/>
        </w:num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7466D" w:rsidRPr="000C519D" w:rsidRDefault="00D7466D" w:rsidP="00D7466D">
      <w:pPr>
        <w:pStyle w:val="Bezproreda"/>
        <w:numPr>
          <w:ilvl w:val="0"/>
          <w:numId w:val="1"/>
        </w:num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Cs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44"/>
        <w:gridCol w:w="2350"/>
        <w:gridCol w:w="1629"/>
        <w:gridCol w:w="1614"/>
        <w:gridCol w:w="1619"/>
      </w:tblGrid>
      <w:tr w:rsidR="00235350" w:rsidRPr="000C519D" w:rsidTr="00C82BC8">
        <w:tc>
          <w:tcPr>
            <w:tcW w:w="1644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0C519D">
              <w:rPr>
                <w:rFonts w:asciiTheme="minorHAnsi" w:hAnsiTheme="minorHAnsi" w:cstheme="minorHAnsi"/>
                <w:b/>
                <w:i/>
                <w:szCs w:val="24"/>
              </w:rPr>
              <w:t>SREDSTVO</w:t>
            </w:r>
          </w:p>
        </w:tc>
        <w:tc>
          <w:tcPr>
            <w:tcW w:w="2350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0C519D">
              <w:rPr>
                <w:rFonts w:asciiTheme="minorHAnsi" w:hAnsiTheme="minorHAnsi" w:cstheme="minorHAnsi"/>
                <w:b/>
                <w:i/>
                <w:szCs w:val="24"/>
              </w:rPr>
              <w:t>MIKROLOKACIJA (</w:t>
            </w:r>
            <w:proofErr w:type="spellStart"/>
            <w:r w:rsidRPr="000C519D">
              <w:rPr>
                <w:rFonts w:asciiTheme="minorHAnsi" w:hAnsiTheme="minorHAnsi" w:cstheme="minorHAnsi"/>
                <w:b/>
                <w:i/>
                <w:szCs w:val="24"/>
              </w:rPr>
              <w:t>opisno</w:t>
            </w:r>
            <w:proofErr w:type="spellEnd"/>
            <w:r w:rsidRPr="000C519D">
              <w:rPr>
                <w:rFonts w:asciiTheme="minorHAnsi" w:hAnsiTheme="minorHAnsi" w:cstheme="minorHAnsi"/>
                <w:b/>
                <w:i/>
                <w:szCs w:val="24"/>
              </w:rPr>
              <w:t xml:space="preserve">, </w:t>
            </w:r>
            <w:proofErr w:type="spellStart"/>
            <w:r w:rsidRPr="000C519D">
              <w:rPr>
                <w:rFonts w:asciiTheme="minorHAnsi" w:hAnsiTheme="minorHAnsi" w:cstheme="minorHAnsi"/>
                <w:b/>
                <w:i/>
                <w:szCs w:val="24"/>
              </w:rPr>
              <w:t>kat.čest</w:t>
            </w:r>
            <w:proofErr w:type="spellEnd"/>
            <w:r w:rsidRPr="000C519D">
              <w:rPr>
                <w:rFonts w:asciiTheme="minorHAnsi" w:hAnsiTheme="minorHAnsi" w:cstheme="minorHAnsi"/>
                <w:b/>
                <w:i/>
                <w:szCs w:val="24"/>
              </w:rPr>
              <w:t>.)</w:t>
            </w:r>
          </w:p>
        </w:tc>
        <w:tc>
          <w:tcPr>
            <w:tcW w:w="1629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0C519D">
              <w:rPr>
                <w:rFonts w:asciiTheme="minorHAnsi" w:hAnsiTheme="minorHAnsi" w:cstheme="minorHAnsi"/>
                <w:b/>
                <w:i/>
                <w:szCs w:val="24"/>
              </w:rPr>
              <w:t>POVRŠINA (m²)</w:t>
            </w:r>
          </w:p>
        </w:tc>
        <w:tc>
          <w:tcPr>
            <w:tcW w:w="1614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0C519D">
              <w:rPr>
                <w:rFonts w:asciiTheme="minorHAnsi" w:hAnsiTheme="minorHAnsi" w:cstheme="minorHAnsi"/>
                <w:b/>
                <w:i/>
                <w:szCs w:val="24"/>
              </w:rPr>
              <w:t>BROJ DOZVOLA / ROK DOZVOLE (</w:t>
            </w:r>
            <w:proofErr w:type="spellStart"/>
            <w:r w:rsidRPr="000C519D">
              <w:rPr>
                <w:rFonts w:asciiTheme="minorHAnsi" w:hAnsiTheme="minorHAnsi" w:cstheme="minorHAnsi"/>
                <w:b/>
                <w:i/>
                <w:szCs w:val="24"/>
              </w:rPr>
              <w:t>godine</w:t>
            </w:r>
            <w:proofErr w:type="spellEnd"/>
            <w:r w:rsidRPr="000C519D">
              <w:rPr>
                <w:rFonts w:asciiTheme="minorHAnsi" w:hAnsiTheme="minorHAnsi" w:cstheme="minorHAnsi"/>
                <w:b/>
                <w:i/>
                <w:szCs w:val="24"/>
              </w:rPr>
              <w:t>)</w:t>
            </w:r>
          </w:p>
        </w:tc>
        <w:tc>
          <w:tcPr>
            <w:tcW w:w="1619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0C519D">
              <w:rPr>
                <w:rFonts w:asciiTheme="minorHAnsi" w:hAnsiTheme="minorHAnsi" w:cstheme="minorHAnsi"/>
                <w:b/>
                <w:i/>
                <w:szCs w:val="24"/>
              </w:rPr>
              <w:t>POČETNI IZNOS GODIŠNJE NAKNADE</w:t>
            </w:r>
          </w:p>
        </w:tc>
      </w:tr>
      <w:tr w:rsidR="00235350" w:rsidRPr="000C519D" w:rsidTr="00C82BC8">
        <w:tc>
          <w:tcPr>
            <w:tcW w:w="1644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Terasa</w:t>
            </w:r>
            <w:proofErr w:type="spellEnd"/>
          </w:p>
        </w:tc>
        <w:tc>
          <w:tcPr>
            <w:tcW w:w="2350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Smokvica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Vela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ispred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k.č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. br. *633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i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dio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k.č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. 2376/5 K.O.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Sali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(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Kornati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>)</w:t>
            </w:r>
          </w:p>
        </w:tc>
        <w:tc>
          <w:tcPr>
            <w:tcW w:w="1629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color w:val="FF0000"/>
                <w:szCs w:val="24"/>
              </w:rPr>
            </w:pPr>
          </w:p>
          <w:p w:rsidR="00235350" w:rsidRPr="000C519D" w:rsidRDefault="00235350" w:rsidP="00C82BC8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0C519D">
              <w:rPr>
                <w:rFonts w:asciiTheme="minorHAnsi" w:hAnsiTheme="minorHAnsi" w:cstheme="minorHAnsi"/>
                <w:i/>
                <w:szCs w:val="24"/>
              </w:rPr>
              <w:t>do 51 m²</w:t>
            </w:r>
          </w:p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1614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2 – 5 </w:t>
            </w:r>
            <w:proofErr w:type="gramStart"/>
            <w:r w:rsidRPr="000C519D">
              <w:rPr>
                <w:rFonts w:asciiTheme="minorHAnsi" w:hAnsiTheme="minorHAnsi" w:cstheme="minorHAnsi"/>
                <w:i/>
                <w:szCs w:val="24"/>
              </w:rPr>
              <w:t>god.,</w:t>
            </w:r>
            <w:proofErr w:type="gram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odnosno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najdulje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do 31. 12. 2028.</w:t>
            </w:r>
          </w:p>
        </w:tc>
        <w:tc>
          <w:tcPr>
            <w:tcW w:w="1619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0C519D">
              <w:rPr>
                <w:rFonts w:asciiTheme="minorHAnsi" w:hAnsiTheme="minorHAnsi" w:cstheme="minorHAnsi"/>
                <w:i/>
                <w:szCs w:val="24"/>
              </w:rPr>
              <w:t>60,00 EUR/m²</w:t>
            </w:r>
          </w:p>
        </w:tc>
      </w:tr>
      <w:tr w:rsidR="00235350" w:rsidRPr="000C519D" w:rsidTr="00C82BC8">
        <w:tc>
          <w:tcPr>
            <w:tcW w:w="1644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Terasa</w:t>
            </w:r>
            <w:proofErr w:type="spellEnd"/>
          </w:p>
        </w:tc>
        <w:tc>
          <w:tcPr>
            <w:tcW w:w="2350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Smokvica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Vela –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uvala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Lojena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,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ispred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k.č.br. *719 K.O.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Sali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(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Kornati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>)</w:t>
            </w:r>
          </w:p>
        </w:tc>
        <w:tc>
          <w:tcPr>
            <w:tcW w:w="1629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color w:val="FF0000"/>
                <w:szCs w:val="24"/>
              </w:rPr>
            </w:pPr>
          </w:p>
          <w:p w:rsidR="00235350" w:rsidRPr="000C519D" w:rsidRDefault="00235350" w:rsidP="00C82BC8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0C519D">
              <w:rPr>
                <w:rFonts w:asciiTheme="minorHAnsi" w:hAnsiTheme="minorHAnsi" w:cstheme="minorHAnsi"/>
                <w:i/>
                <w:szCs w:val="24"/>
              </w:rPr>
              <w:t>do 70 m²</w:t>
            </w:r>
          </w:p>
        </w:tc>
        <w:tc>
          <w:tcPr>
            <w:tcW w:w="1614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2 – 5 </w:t>
            </w:r>
            <w:proofErr w:type="gramStart"/>
            <w:r w:rsidRPr="000C519D">
              <w:rPr>
                <w:rFonts w:asciiTheme="minorHAnsi" w:hAnsiTheme="minorHAnsi" w:cstheme="minorHAnsi"/>
                <w:i/>
                <w:szCs w:val="24"/>
              </w:rPr>
              <w:t>god.,</w:t>
            </w:r>
            <w:proofErr w:type="gram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odnosno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najdulje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do 31. 12. 2028.</w:t>
            </w:r>
          </w:p>
        </w:tc>
        <w:tc>
          <w:tcPr>
            <w:tcW w:w="1619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0C519D">
              <w:rPr>
                <w:rFonts w:asciiTheme="minorHAnsi" w:hAnsiTheme="minorHAnsi" w:cstheme="minorHAnsi"/>
                <w:i/>
                <w:szCs w:val="24"/>
              </w:rPr>
              <w:t>60,00 EUR/m²</w:t>
            </w:r>
          </w:p>
        </w:tc>
      </w:tr>
      <w:tr w:rsidR="00235350" w:rsidRPr="000C519D" w:rsidTr="00C82BC8">
        <w:tc>
          <w:tcPr>
            <w:tcW w:w="1644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Terasa</w:t>
            </w:r>
            <w:proofErr w:type="spellEnd"/>
          </w:p>
        </w:tc>
        <w:tc>
          <w:tcPr>
            <w:tcW w:w="2350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Otok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Kornat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–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uvala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Šipnate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,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ispred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k.č.br. *737 K.O.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Sali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(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Kornati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>)</w:t>
            </w:r>
          </w:p>
        </w:tc>
        <w:tc>
          <w:tcPr>
            <w:tcW w:w="1629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</w:p>
          <w:p w:rsidR="00235350" w:rsidRPr="000C519D" w:rsidRDefault="00235350" w:rsidP="00C82BC8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0C519D">
              <w:rPr>
                <w:rFonts w:asciiTheme="minorHAnsi" w:hAnsiTheme="minorHAnsi" w:cstheme="minorHAnsi"/>
                <w:i/>
                <w:szCs w:val="24"/>
              </w:rPr>
              <w:t>do 78 m²</w:t>
            </w:r>
          </w:p>
        </w:tc>
        <w:tc>
          <w:tcPr>
            <w:tcW w:w="1614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2 – 5 </w:t>
            </w:r>
            <w:proofErr w:type="gramStart"/>
            <w:r w:rsidRPr="000C519D">
              <w:rPr>
                <w:rFonts w:asciiTheme="minorHAnsi" w:hAnsiTheme="minorHAnsi" w:cstheme="minorHAnsi"/>
                <w:i/>
                <w:szCs w:val="24"/>
              </w:rPr>
              <w:t>god.,</w:t>
            </w:r>
            <w:proofErr w:type="gram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odnosno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najdulje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do 31. 12. 2028.</w:t>
            </w:r>
          </w:p>
        </w:tc>
        <w:tc>
          <w:tcPr>
            <w:tcW w:w="1619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0C519D">
              <w:rPr>
                <w:rFonts w:asciiTheme="minorHAnsi" w:hAnsiTheme="minorHAnsi" w:cstheme="minorHAnsi"/>
                <w:i/>
                <w:szCs w:val="24"/>
              </w:rPr>
              <w:t>60,00 EUR/m²</w:t>
            </w:r>
          </w:p>
        </w:tc>
      </w:tr>
      <w:tr w:rsidR="00235350" w:rsidRPr="000C519D" w:rsidTr="00C82BC8">
        <w:tc>
          <w:tcPr>
            <w:tcW w:w="1644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Terasa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</w:p>
        </w:tc>
        <w:tc>
          <w:tcPr>
            <w:tcW w:w="2350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proofErr w:type="spellStart"/>
            <w:r w:rsidRPr="000C519D">
              <w:rPr>
                <w:rFonts w:asciiTheme="minorHAnsi" w:eastAsia="Calibri" w:hAnsiTheme="minorHAnsi" w:cstheme="minorHAnsi"/>
                <w:i/>
                <w:szCs w:val="24"/>
              </w:rPr>
              <w:t>Uvala</w:t>
            </w:r>
            <w:proofErr w:type="spellEnd"/>
            <w:r w:rsidRPr="000C519D">
              <w:rPr>
                <w:rFonts w:asciiTheme="minorHAnsi" w:eastAsia="Calibr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0C519D">
              <w:rPr>
                <w:rFonts w:asciiTheme="minorHAnsi" w:eastAsia="Calibri" w:hAnsiTheme="minorHAnsi" w:cstheme="minorHAnsi"/>
                <w:i/>
                <w:szCs w:val="24"/>
              </w:rPr>
              <w:t>Hramina</w:t>
            </w:r>
            <w:proofErr w:type="spellEnd"/>
            <w:r w:rsidRPr="000C519D">
              <w:rPr>
                <w:rFonts w:asciiTheme="minorHAnsi" w:eastAsia="Calibr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0C519D">
              <w:rPr>
                <w:rFonts w:asciiTheme="minorHAnsi" w:eastAsia="Calibri" w:hAnsiTheme="minorHAnsi" w:cstheme="minorHAnsi"/>
                <w:i/>
                <w:szCs w:val="24"/>
              </w:rPr>
              <w:t>n</w:t>
            </w:r>
            <w:r w:rsidRPr="000C519D">
              <w:rPr>
                <w:rFonts w:asciiTheme="minorHAnsi" w:hAnsiTheme="minorHAnsi" w:cstheme="minorHAnsi"/>
                <w:i/>
                <w:szCs w:val="24"/>
              </w:rPr>
              <w:t>a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dijelu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k.č.br. 2534/2 K.O.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Murter-Betina</w:t>
            </w:r>
            <w:proofErr w:type="spellEnd"/>
          </w:p>
        </w:tc>
        <w:tc>
          <w:tcPr>
            <w:tcW w:w="1629" w:type="dxa"/>
          </w:tcPr>
          <w:p w:rsidR="00235350" w:rsidRPr="000C519D" w:rsidRDefault="00235350" w:rsidP="00C82BC8">
            <w:pPr>
              <w:rPr>
                <w:rFonts w:asciiTheme="minorHAnsi" w:eastAsia="Calibri" w:hAnsiTheme="minorHAnsi" w:cstheme="minorHAnsi"/>
                <w:i/>
                <w:szCs w:val="24"/>
              </w:rPr>
            </w:pPr>
          </w:p>
          <w:p w:rsidR="00235350" w:rsidRPr="000C519D" w:rsidRDefault="00235350" w:rsidP="00C82BC8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0C519D">
              <w:rPr>
                <w:rFonts w:asciiTheme="minorHAnsi" w:eastAsia="Calibri" w:hAnsiTheme="minorHAnsi" w:cstheme="minorHAnsi"/>
                <w:i/>
                <w:szCs w:val="24"/>
              </w:rPr>
              <w:t>do 45 m</w:t>
            </w:r>
            <w:r w:rsidRPr="000C519D">
              <w:rPr>
                <w:rFonts w:asciiTheme="minorHAnsi" w:eastAsia="Calibri" w:hAnsiTheme="minorHAnsi" w:cstheme="minorHAnsi"/>
                <w:i/>
                <w:szCs w:val="24"/>
                <w:vertAlign w:val="superscript"/>
              </w:rPr>
              <w:t>2</w:t>
            </w:r>
          </w:p>
        </w:tc>
        <w:tc>
          <w:tcPr>
            <w:tcW w:w="1614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2 – 5 </w:t>
            </w:r>
            <w:proofErr w:type="gramStart"/>
            <w:r w:rsidRPr="000C519D">
              <w:rPr>
                <w:rFonts w:asciiTheme="minorHAnsi" w:hAnsiTheme="minorHAnsi" w:cstheme="minorHAnsi"/>
                <w:i/>
                <w:szCs w:val="24"/>
              </w:rPr>
              <w:t>god.,</w:t>
            </w:r>
            <w:proofErr w:type="gram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odnosno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0C519D">
              <w:rPr>
                <w:rFonts w:asciiTheme="minorHAnsi" w:hAnsiTheme="minorHAnsi" w:cstheme="minorHAnsi"/>
                <w:i/>
                <w:szCs w:val="24"/>
              </w:rPr>
              <w:t>najdulje</w:t>
            </w:r>
            <w:proofErr w:type="spellEnd"/>
            <w:r w:rsidRPr="000C519D">
              <w:rPr>
                <w:rFonts w:asciiTheme="minorHAnsi" w:hAnsiTheme="minorHAnsi" w:cstheme="minorHAnsi"/>
                <w:i/>
                <w:szCs w:val="24"/>
              </w:rPr>
              <w:t xml:space="preserve"> do 31. 12. 2028.</w:t>
            </w:r>
          </w:p>
        </w:tc>
        <w:tc>
          <w:tcPr>
            <w:tcW w:w="1619" w:type="dxa"/>
          </w:tcPr>
          <w:p w:rsidR="00235350" w:rsidRPr="000C519D" w:rsidRDefault="00235350" w:rsidP="00C82BC8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0C519D">
              <w:rPr>
                <w:rFonts w:asciiTheme="minorHAnsi" w:hAnsiTheme="minorHAnsi" w:cstheme="minorHAnsi"/>
                <w:i/>
                <w:szCs w:val="24"/>
              </w:rPr>
              <w:t>60,00 EUR/m²</w:t>
            </w:r>
          </w:p>
        </w:tc>
      </w:tr>
    </w:tbl>
    <w:p w:rsidR="00D7466D" w:rsidRPr="000C519D" w:rsidRDefault="00D7466D" w:rsidP="00D7466D">
      <w:pPr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</w:p>
    <w:p w:rsidR="00D7466D" w:rsidRPr="000C519D" w:rsidRDefault="00D7466D" w:rsidP="00D7466D">
      <w:pPr>
        <w:jc w:val="center"/>
        <w:rPr>
          <w:rFonts w:asciiTheme="minorHAnsi" w:hAnsiTheme="minorHAnsi" w:cstheme="minorHAnsi"/>
        </w:rPr>
      </w:pPr>
      <w:r w:rsidRPr="000C519D">
        <w:rPr>
          <w:rFonts w:asciiTheme="minorHAnsi" w:hAnsiTheme="minorHAnsi" w:cstheme="minorHAnsi"/>
        </w:rPr>
        <w:t>II.</w:t>
      </w:r>
    </w:p>
    <w:p w:rsidR="00D7466D" w:rsidRPr="000C519D" w:rsidRDefault="00D7466D" w:rsidP="00D7466D">
      <w:pPr>
        <w:jc w:val="both"/>
        <w:rPr>
          <w:rFonts w:asciiTheme="minorHAnsi" w:hAnsiTheme="minorHAnsi" w:cstheme="minorHAnsi"/>
        </w:rPr>
      </w:pPr>
      <w:r w:rsidRPr="000C519D">
        <w:rPr>
          <w:rFonts w:asciiTheme="minorHAnsi" w:hAnsiTheme="minorHAnsi" w:cstheme="minorHAnsi"/>
        </w:rPr>
        <w:t>Ove III. izmjene i dopune Plana stupaju na snagu osmog dana od dana objave u „Službenom glasniku Općine Murter-Kornati.</w:t>
      </w:r>
    </w:p>
    <w:p w:rsidR="00D7466D" w:rsidRPr="000C519D" w:rsidRDefault="00D7466D" w:rsidP="00D7466D">
      <w:pPr>
        <w:rPr>
          <w:rFonts w:asciiTheme="minorHAnsi" w:hAnsiTheme="minorHAnsi" w:cstheme="minorHAnsi"/>
        </w:rPr>
      </w:pPr>
    </w:p>
    <w:p w:rsidR="00D7466D" w:rsidRPr="000C519D" w:rsidRDefault="00D7466D" w:rsidP="00D7466D">
      <w:pPr>
        <w:rPr>
          <w:rFonts w:asciiTheme="minorHAnsi" w:hAnsiTheme="minorHAnsi" w:cstheme="minorHAnsi"/>
        </w:rPr>
      </w:pPr>
      <w:r w:rsidRPr="000C519D">
        <w:rPr>
          <w:rFonts w:asciiTheme="minorHAnsi" w:hAnsiTheme="minorHAnsi" w:cstheme="minorHAnsi"/>
        </w:rPr>
        <w:t>KLASA: 342-04/23-01/02</w:t>
      </w:r>
    </w:p>
    <w:p w:rsidR="00D7466D" w:rsidRPr="000C519D" w:rsidRDefault="00D7466D" w:rsidP="00D7466D">
      <w:pPr>
        <w:rPr>
          <w:rFonts w:asciiTheme="minorHAnsi" w:hAnsiTheme="minorHAnsi" w:cstheme="minorHAnsi"/>
        </w:rPr>
      </w:pPr>
      <w:r w:rsidRPr="000C519D">
        <w:rPr>
          <w:rFonts w:asciiTheme="minorHAnsi" w:hAnsiTheme="minorHAnsi" w:cstheme="minorHAnsi"/>
        </w:rPr>
        <w:t>URBROJ: 2182-18-01/1-26-___</w:t>
      </w:r>
    </w:p>
    <w:p w:rsidR="00D7466D" w:rsidRPr="000C519D" w:rsidRDefault="00D7466D" w:rsidP="00D7466D">
      <w:pPr>
        <w:rPr>
          <w:rFonts w:asciiTheme="minorHAnsi" w:hAnsiTheme="minorHAnsi" w:cstheme="minorHAnsi"/>
          <w:b/>
        </w:rPr>
      </w:pPr>
      <w:r w:rsidRPr="000C519D">
        <w:rPr>
          <w:rFonts w:asciiTheme="minorHAnsi" w:hAnsiTheme="minorHAnsi" w:cstheme="minorHAnsi"/>
        </w:rPr>
        <w:t>Murter, __________ 2026. godine</w:t>
      </w:r>
      <w:r w:rsidRPr="000C519D">
        <w:rPr>
          <w:rFonts w:asciiTheme="minorHAnsi" w:hAnsiTheme="minorHAnsi" w:cstheme="minorHAnsi"/>
        </w:rPr>
        <w:br/>
      </w:r>
      <w:r w:rsidRPr="000C519D">
        <w:rPr>
          <w:rFonts w:asciiTheme="minorHAnsi" w:hAnsiTheme="minorHAnsi" w:cstheme="minorHAnsi"/>
        </w:rPr>
        <w:br/>
      </w:r>
    </w:p>
    <w:p w:rsidR="00D7466D" w:rsidRPr="000C519D" w:rsidRDefault="00D7466D" w:rsidP="00D7466D">
      <w:pPr>
        <w:jc w:val="center"/>
        <w:rPr>
          <w:rFonts w:asciiTheme="minorHAnsi" w:hAnsiTheme="minorHAnsi" w:cstheme="minorHAnsi"/>
        </w:rPr>
      </w:pPr>
      <w:r w:rsidRPr="000C519D">
        <w:rPr>
          <w:rFonts w:asciiTheme="minorHAnsi" w:hAnsiTheme="minorHAnsi" w:cstheme="minorHAnsi"/>
          <w:b/>
        </w:rPr>
        <w:t>OPĆINSKO VIJEĆE OPĆINE MURTER-KORNATI</w:t>
      </w:r>
      <w:r w:rsidRPr="000C519D">
        <w:rPr>
          <w:rFonts w:asciiTheme="minorHAnsi" w:hAnsiTheme="minorHAnsi" w:cstheme="minorHAnsi"/>
          <w:b/>
        </w:rPr>
        <w:br/>
      </w:r>
      <w:r w:rsidRPr="000C519D">
        <w:rPr>
          <w:rFonts w:asciiTheme="minorHAnsi" w:hAnsiTheme="minorHAnsi" w:cstheme="minorHAnsi"/>
        </w:rPr>
        <w:t>Predsjednica</w:t>
      </w:r>
      <w:r w:rsidRPr="000C519D">
        <w:rPr>
          <w:rFonts w:asciiTheme="minorHAnsi" w:hAnsiTheme="minorHAnsi" w:cstheme="minorHAnsi"/>
        </w:rPr>
        <w:br/>
        <w:t>Tina Lovrić</w:t>
      </w:r>
    </w:p>
    <w:p w:rsidR="00D7466D" w:rsidRPr="000C519D" w:rsidRDefault="00D7466D" w:rsidP="00D7466D">
      <w:pPr>
        <w:tabs>
          <w:tab w:val="left" w:pos="5040"/>
        </w:tabs>
        <w:spacing w:line="276" w:lineRule="auto"/>
        <w:rPr>
          <w:rFonts w:asciiTheme="minorHAnsi" w:hAnsiTheme="minorHAnsi" w:cstheme="minorHAnsi"/>
          <w:szCs w:val="22"/>
        </w:rPr>
      </w:pPr>
    </w:p>
    <w:sectPr w:rsidR="00D7466D" w:rsidRPr="000C51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1F6" w:rsidRDefault="00D731F6" w:rsidP="0047756D">
      <w:r>
        <w:separator/>
      </w:r>
    </w:p>
  </w:endnote>
  <w:endnote w:type="continuationSeparator" w:id="0">
    <w:p w:rsidR="00D731F6" w:rsidRDefault="00D731F6" w:rsidP="0047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1F6" w:rsidRDefault="00D731F6" w:rsidP="0047756D">
      <w:r>
        <w:separator/>
      </w:r>
    </w:p>
  </w:footnote>
  <w:footnote w:type="continuationSeparator" w:id="0">
    <w:p w:rsidR="00D731F6" w:rsidRDefault="00D731F6" w:rsidP="00477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6D" w:rsidRPr="0047756D" w:rsidRDefault="0047756D" w:rsidP="0047756D">
    <w:pPr>
      <w:pStyle w:val="Zaglavlje"/>
      <w:jc w:val="right"/>
      <w:rPr>
        <w:rFonts w:asciiTheme="minorHAnsi" w:hAnsiTheme="minorHAnsi" w:cstheme="minorHAnsi"/>
      </w:rPr>
    </w:pPr>
    <w:r w:rsidRPr="0047756D">
      <w:rPr>
        <w:rFonts w:asciiTheme="minorHAnsi" w:eastAsia="Times New Roman" w:hAnsiTheme="minorHAnsi" w:cstheme="minorHAnsi"/>
        <w:color w:val="010101"/>
        <w:kern w:val="2"/>
      </w:rPr>
      <w:t>NACRT PRIJEDLOGA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C824909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AC"/>
    <w:rsid w:val="000C519D"/>
    <w:rsid w:val="00235350"/>
    <w:rsid w:val="004664AC"/>
    <w:rsid w:val="0047756D"/>
    <w:rsid w:val="00846911"/>
    <w:rsid w:val="00B27598"/>
    <w:rsid w:val="00D731F6"/>
    <w:rsid w:val="00D7466D"/>
    <w:rsid w:val="00E16EB2"/>
    <w:rsid w:val="00F4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1B371-AB66-453B-9731-A4F0DAD5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66D"/>
    <w:pPr>
      <w:spacing w:after="0" w:line="240" w:lineRule="auto"/>
    </w:pPr>
    <w:rPr>
      <w:rFonts w:ascii="Nimrod" w:eastAsia="TimesNewRomanPSMT" w:hAnsi="Nimrod" w:cs="Nimrod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D7466D"/>
    <w:pPr>
      <w:spacing w:after="0" w:line="240" w:lineRule="auto"/>
    </w:pPr>
    <w:rPr>
      <w:rFonts w:ascii="TimesNewRomanPSMT" w:eastAsia="TimesNewRomanPSMT" w:hAnsi="TimesNewRomanPSMT" w:cs="TimesNewRomanPSMT"/>
      <w:vanish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D7466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775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756D"/>
    <w:rPr>
      <w:rFonts w:ascii="Nimrod" w:eastAsia="TimesNewRomanPSMT" w:hAnsi="Nimrod" w:cs="Nimrod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775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7756D"/>
    <w:rPr>
      <w:rFonts w:ascii="Nimrod" w:eastAsia="TimesNewRomanPSMT" w:hAnsi="Nimrod" w:cs="Nimrod"/>
      <w:szCs w:val="20"/>
      <w:lang w:eastAsia="hr-HR"/>
    </w:rPr>
  </w:style>
  <w:style w:type="table" w:styleId="Reetkatablice">
    <w:name w:val="Table Grid"/>
    <w:basedOn w:val="Obinatablica"/>
    <w:uiPriority w:val="59"/>
    <w:rsid w:val="0023535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7</cp:revision>
  <dcterms:created xsi:type="dcterms:W3CDTF">2026-05-25T08:14:00Z</dcterms:created>
  <dcterms:modified xsi:type="dcterms:W3CDTF">2026-05-25T10:01:00Z</dcterms:modified>
</cp:coreProperties>
</file>